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1131399306"/>
        <w:docPartObj>
          <w:docPartGallery w:val="Cover Pages"/>
          <w:docPartUnique/>
        </w:docPartObj>
      </w:sdtPr>
      <w:sdtEndPr>
        <w:rPr>
          <w:lang w:val="mk-MK"/>
        </w:rPr>
      </w:sdtEndPr>
      <w:sdtContent>
        <w:p w14:paraId="6464F043" w14:textId="5F0AC120" w:rsidR="00AE5CE0" w:rsidRPr="00775DFD" w:rsidRDefault="00EB332C" w:rsidP="00C062E7">
          <w:pPr>
            <w:spacing w:line="276" w:lineRule="auto"/>
            <w:rPr>
              <w:rFonts w:ascii="Arial" w:hAnsi="Arial" w:cs="Arial"/>
            </w:rPr>
          </w:pPr>
          <w:r w:rsidRPr="00775DFD">
            <w:rPr>
              <w:rFonts w:ascii="Arial" w:eastAsiaTheme="minorHAnsi" w:hAnsi="Arial" w:cs="Arial"/>
              <w:noProof/>
              <w:lang w:val="mk-MK" w:eastAsia="mk-MK"/>
            </w:rPr>
            <mc:AlternateContent>
              <mc:Choice Requires="wps">
                <w:drawing>
                  <wp:anchor distT="91440" distB="91440" distL="114300" distR="114300" simplePos="0" relativeHeight="251658752" behindDoc="0" locked="0" layoutInCell="1" allowOverlap="1" wp14:anchorId="79511BFD" wp14:editId="5B37793F">
                    <wp:simplePos x="0" y="0"/>
                    <wp:positionH relativeFrom="page">
                      <wp:posOffset>2324735</wp:posOffset>
                    </wp:positionH>
                    <wp:positionV relativeFrom="paragraph">
                      <wp:posOffset>0</wp:posOffset>
                    </wp:positionV>
                    <wp:extent cx="3012440" cy="2190115"/>
                    <wp:effectExtent l="0" t="0" r="0" b="6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2190115"/>
                            </a:xfrm>
                            <a:prstGeom prst="rect">
                              <a:avLst/>
                            </a:prstGeom>
                            <a:noFill/>
                            <a:ln w="9525">
                              <a:noFill/>
                              <a:miter lim="800000"/>
                              <a:headEnd/>
                              <a:tailEnd/>
                            </a:ln>
                          </wps:spPr>
                          <wps:txbx>
                            <w:txbxContent>
                              <w:p w14:paraId="53D1C2A5" w14:textId="5A0FB364" w:rsidR="00775DFD" w:rsidRDefault="00775DFD" w:rsidP="00EB332C">
                                <w:pPr>
                                  <w:pBdr>
                                    <w:top w:val="single" w:sz="24" w:space="8" w:color="4F81BD" w:themeColor="accent1"/>
                                    <w:bottom w:val="single" w:sz="24" w:space="8" w:color="4F81BD" w:themeColor="accent1"/>
                                  </w:pBdr>
                                  <w:jc w:val="center"/>
                                  <w:rPr>
                                    <w:i/>
                                    <w:iCs/>
                                    <w:color w:val="4F81BD" w:themeColor="accent1"/>
                                  </w:rPr>
                                </w:pPr>
                                <w:r>
                                  <w:rPr>
                                    <w:noProof/>
                                    <w:lang w:val="mk-MK" w:eastAsia="mk-MK"/>
                                  </w:rPr>
                                  <w:drawing>
                                    <wp:inline distT="0" distB="0" distL="0" distR="0" wp14:anchorId="1A574A5D" wp14:editId="21CCA03D">
                                      <wp:extent cx="260985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9850" cy="32289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11BFD" id="_x0000_t202" coordsize="21600,21600" o:spt="202" path="m,l,21600r21600,l21600,xe">
                    <v:stroke joinstyle="miter"/>
                    <v:path gradientshapeok="t" o:connecttype="rect"/>
                  </v:shapetype>
                  <v:shape id="Text Box 2" o:spid="_x0000_s1026" type="#_x0000_t202" style="position:absolute;margin-left:183.05pt;margin-top:0;width:237.2pt;height:172.45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" filled="f" stroked="f">
                    <v:textbox>
                      <w:txbxContent>
                        <w:p w14:paraId="53D1C2A5" w14:textId="5A0FB364" w:rsidR="00775DFD" w:rsidRDefault="00775DFD" w:rsidP="00EB332C">
                          <w:pPr>
                            <w:pBdr>
                              <w:top w:val="single" w:sz="24" w:space="8" w:color="4F81BD" w:themeColor="accent1"/>
                              <w:bottom w:val="single" w:sz="24" w:space="8" w:color="4F81BD" w:themeColor="accent1"/>
                            </w:pBdr>
                            <w:jc w:val="center"/>
                            <w:rPr>
                              <w:i/>
                              <w:iCs/>
                              <w:color w:val="4F81BD" w:themeColor="accent1"/>
                            </w:rPr>
                          </w:pPr>
                          <w:r>
                            <w:rPr>
                              <w:noProof/>
                              <w:lang w:val="mk-MK" w:eastAsia="mk-MK"/>
                            </w:rPr>
                            <w:drawing>
                              <wp:inline distT="0" distB="0" distL="0" distR="0" wp14:anchorId="1A574A5D" wp14:editId="21CCA03D">
                                <wp:extent cx="260985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9850" cy="3228975"/>
                                        </a:xfrm>
                                        <a:prstGeom prst="rect">
                                          <a:avLst/>
                                        </a:prstGeom>
                                      </pic:spPr>
                                    </pic:pic>
                                  </a:graphicData>
                                </a:graphic>
                              </wp:inline>
                            </w:drawing>
                          </w:r>
                        </w:p>
                      </w:txbxContent>
                    </v:textbox>
                    <w10:wrap type="topAndBottom" anchorx="page"/>
                  </v:shape>
                </w:pict>
              </mc:Fallback>
            </mc:AlternateContent>
          </w:r>
          <w:r w:rsidR="00AE5CE0" w:rsidRPr="00775DFD">
            <w:rPr>
              <w:rFonts w:ascii="Arial" w:hAnsi="Arial" w:cs="Arial"/>
              <w:noProof/>
              <w:lang w:val="mk-MK" w:eastAsia="mk-MK"/>
            </w:rPr>
            <mc:AlternateContent>
              <mc:Choice Requires="wpg">
                <w:drawing>
                  <wp:anchor distT="0" distB="0" distL="114300" distR="114300" simplePos="0" relativeHeight="251650560" behindDoc="1" locked="0" layoutInCell="1" allowOverlap="1" wp14:anchorId="0F621ADA" wp14:editId="1FA15ED3">
                    <wp:simplePos x="0" y="0"/>
                    <wp:positionH relativeFrom="page">
                      <wp:posOffset>428625</wp:posOffset>
                    </wp:positionH>
                    <wp:positionV relativeFrom="page">
                      <wp:posOffset>400050</wp:posOffset>
                    </wp:positionV>
                    <wp:extent cx="6858000" cy="9281275"/>
                    <wp:effectExtent l="0" t="0" r="19050" b="15240"/>
                    <wp:wrapNone/>
                    <wp:docPr id="119" name="Group 119"/>
                    <wp:cNvGraphicFramePr/>
                    <a:graphic xmlns:a="http://schemas.openxmlformats.org/drawingml/2006/main">
                      <a:graphicData uri="http://schemas.microsoft.com/office/word/2010/wordprocessingGroup">
                        <wpg:wgp>
                          <wpg:cNvGrpSpPr/>
                          <wpg:grpSpPr>
                            <a:xfrm>
                              <a:off x="0" y="0"/>
                              <a:ext cx="6858000" cy="9281275"/>
                              <a:chOff x="0" y="0"/>
                              <a:chExt cx="6858000" cy="9281275"/>
                            </a:xfrm>
                          </wpg:grpSpPr>
                          <wps:wsp>
                            <wps:cNvPr id="121" name="Rectangle 121"/>
                            <wps:cNvSpPr/>
                            <wps:spPr>
                              <a:xfrm>
                                <a:off x="0" y="7448550"/>
                                <a:ext cx="6858000" cy="1832725"/>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FC471" w14:textId="1454512D" w:rsidR="00775DFD" w:rsidRPr="00AE5CE0" w:rsidRDefault="00775DFD">
                                  <w:pPr>
                                    <w:pStyle w:val="NoSpacing"/>
                                    <w:rPr>
                                      <w:rFonts w:ascii="Gambria" w:hAnsi="Gambria" w:hint="eastAsia"/>
                                      <w:color w:val="FFFFFF" w:themeColor="background1"/>
                                      <w:sz w:val="32"/>
                                      <w:szCs w:val="32"/>
                                    </w:rPr>
                                  </w:pPr>
                                </w:p>
                                <w:p w14:paraId="653FED87" w14:textId="623B0C42" w:rsidR="00775DFD" w:rsidRPr="00AE5CE0" w:rsidRDefault="0022150B">
                                  <w:pPr>
                                    <w:pStyle w:val="NoSpacing"/>
                                    <w:rPr>
                                      <w:rFonts w:ascii="Gambria" w:hAnsi="Gambria" w:hint="eastAsia"/>
                                      <w:caps/>
                                      <w:color w:val="FFFFFF" w:themeColor="background1"/>
                                    </w:rPr>
                                  </w:pPr>
                                  <w:sdt>
                                    <w:sdtPr>
                                      <w:rPr>
                                        <w:rFonts w:ascii="Gambria" w:hAnsi="Gambria"/>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775DFD">
                                        <w:rPr>
                                          <w:rFonts w:ascii="Gambria" w:hAnsi="Gambria" w:hint="eastAsia"/>
                                          <w:caps/>
                                          <w:color w:val="FFFFFF" w:themeColor="background1"/>
                                        </w:rPr>
                                        <w:t xml:space="preserve">     </w:t>
                                      </w:r>
                                    </w:sdtContent>
                                  </w:sdt>
                                </w:p>
                                <w:p w14:paraId="39C0DEA9" w14:textId="5F1B0139" w:rsidR="00775DFD" w:rsidRPr="00EB332C" w:rsidRDefault="00775DFD">
                                  <w:pPr>
                                    <w:pStyle w:val="NoSpacing"/>
                                    <w:rPr>
                                      <w:rFonts w:ascii="Arial" w:hAnsi="Arial" w:cs="Arial"/>
                                      <w:b/>
                                      <w:bCs/>
                                      <w:caps/>
                                      <w:color w:val="FFFFFF" w:themeColor="background1"/>
                                    </w:rPr>
                                  </w:pPr>
                                </w:p>
                                <w:p w14:paraId="2A0AD58E" w14:textId="4C1E131B" w:rsidR="00775DFD" w:rsidRPr="00EB332C" w:rsidRDefault="00775DFD">
                                  <w:pPr>
                                    <w:pStyle w:val="NoSpacing"/>
                                    <w:rPr>
                                      <w:rFonts w:ascii="Arial" w:hAnsi="Arial" w:cs="Arial"/>
                                      <w:b/>
                                      <w:bCs/>
                                      <w:caps/>
                                      <w:color w:val="FFFFFF" w:themeColor="background1"/>
                                      <w:lang w:val="mk-MK"/>
                                    </w:rPr>
                                  </w:pPr>
                                  <w:r w:rsidRPr="00EB332C">
                                    <w:rPr>
                                      <w:rFonts w:ascii="Arial" w:hAnsi="Arial" w:cs="Arial"/>
                                      <w:b/>
                                      <w:bCs/>
                                      <w:caps/>
                                      <w:color w:val="FFFFFF" w:themeColor="background1"/>
                                      <w:lang w:val="mk-MK"/>
                                    </w:rPr>
                                    <w:t>Скопје,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color w:val="000000" w:themeColor="text1"/>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67FA44D" w14:textId="5F81BFF0" w:rsidR="00775DFD" w:rsidRPr="00EB332C" w:rsidRDefault="00775DFD">
                                      <w:pPr>
                                        <w:pStyle w:val="NoSpacing"/>
                                        <w:pBdr>
                                          <w:bottom w:val="single" w:sz="6" w:space="4" w:color="7F7F7F" w:themeColor="text1" w:themeTint="80"/>
                                        </w:pBdr>
                                        <w:rPr>
                                          <w:rFonts w:ascii="Arial" w:eastAsiaTheme="majorEastAsia" w:hAnsi="Arial" w:cs="Arial"/>
                                          <w:color w:val="595959" w:themeColor="text1" w:themeTint="A6"/>
                                          <w:sz w:val="108"/>
                                          <w:szCs w:val="108"/>
                                        </w:rPr>
                                      </w:pPr>
                                      <w:r w:rsidRPr="00EB332C">
                                        <w:rPr>
                                          <w:rFonts w:ascii="Arial" w:eastAsiaTheme="majorEastAsia" w:hAnsi="Arial" w:cs="Arial"/>
                                          <w:color w:val="000000" w:themeColor="text1"/>
                                          <w:sz w:val="108"/>
                                          <w:szCs w:val="108"/>
                                          <w:lang w:val="mk-MK"/>
                                        </w:rPr>
                                        <w:t>Прирачник</w:t>
                                      </w:r>
                                    </w:p>
                                  </w:sdtContent>
                                </w:sdt>
                                <w:sdt>
                                  <w:sdtPr>
                                    <w:rPr>
                                      <w:rFonts w:ascii="Arial" w:hAnsi="Arial" w:cs="Arial"/>
                                      <w:caps/>
                                      <w:color w:val="002060"/>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9CF127C" w14:textId="0FFEF2C9" w:rsidR="00775DFD" w:rsidRPr="00EB332C" w:rsidRDefault="00775DFD">
                                      <w:pPr>
                                        <w:pStyle w:val="NoSpacing"/>
                                        <w:spacing w:before="240"/>
                                        <w:rPr>
                                          <w:rFonts w:ascii="Arial" w:hAnsi="Arial" w:cs="Arial"/>
                                          <w:caps/>
                                          <w:color w:val="002060"/>
                                          <w:sz w:val="36"/>
                                          <w:szCs w:val="36"/>
                                        </w:rPr>
                                      </w:pPr>
                                      <w:r w:rsidRPr="00EB332C">
                                        <w:rPr>
                                          <w:rFonts w:ascii="Arial" w:hAnsi="Arial" w:cs="Arial"/>
                                          <w:caps/>
                                          <w:color w:val="002060"/>
                                          <w:sz w:val="36"/>
                                          <w:szCs w:val="36"/>
                                          <w:lang w:val="mk-MK"/>
                                        </w:rPr>
                                        <w:t>За спроведување на Кодексот за етика на судиите и судиите поротници</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621ADA" id="Group 119" o:spid="_x0000_s1027" style="position:absolute;margin-left:33.75pt;margin-top:31.5pt;width:540pt;height:730.8pt;z-index:-251665920;mso-position-horizontal-relative:page;mso-position-vertical-relative:page" coordsize="68580,9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">
                    <v:rect id="Rectangle 121" o:spid="_x0000_s1028" style="position:absolute;top:74485;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" fillcolor="#17365d [2415]" strokecolor="#17365d [2415]" strokeweight="2pt">
                      <v:textbox inset="36pt,14.4pt,36pt,36pt">
                        <w:txbxContent>
                          <w:p w14:paraId="2D9FC471" w14:textId="1454512D" w:rsidR="00775DFD" w:rsidRPr="00AE5CE0" w:rsidRDefault="00775DFD">
                            <w:pPr>
                              <w:pStyle w:val="NoSpacing"/>
                              <w:rPr>
                                <w:rFonts w:ascii="Gambria" w:hAnsi="Gambria" w:hint="eastAsia"/>
                                <w:color w:val="FFFFFF" w:themeColor="background1"/>
                                <w:sz w:val="32"/>
                                <w:szCs w:val="32"/>
                              </w:rPr>
                            </w:pPr>
                          </w:p>
                          <w:p w14:paraId="653FED87" w14:textId="623B0C42" w:rsidR="00775DFD" w:rsidRPr="00AE5CE0" w:rsidRDefault="00775DFD">
                            <w:pPr>
                              <w:pStyle w:val="NoSpacing"/>
                              <w:rPr>
                                <w:rFonts w:ascii="Gambria" w:hAnsi="Gambria" w:hint="eastAsia"/>
                                <w:caps/>
                                <w:color w:val="FFFFFF" w:themeColor="background1"/>
                              </w:rPr>
                            </w:pPr>
                            <w:sdt>
                              <w:sdtPr>
                                <w:rPr>
                                  <w:rFonts w:ascii="Gambria" w:hAnsi="Gambria"/>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rFonts w:ascii="Gambria" w:hAnsi="Gambria" w:hint="eastAsia"/>
                                    <w:caps/>
                                    <w:color w:val="FFFFFF" w:themeColor="background1"/>
                                  </w:rPr>
                                  <w:t xml:space="preserve">     </w:t>
                                </w:r>
                              </w:sdtContent>
                            </w:sdt>
                          </w:p>
                          <w:p w14:paraId="39C0DEA9" w14:textId="5F1B0139" w:rsidR="00775DFD" w:rsidRPr="00EB332C" w:rsidRDefault="00775DFD">
                            <w:pPr>
                              <w:pStyle w:val="NoSpacing"/>
                              <w:rPr>
                                <w:rFonts w:ascii="Arial" w:hAnsi="Arial" w:cs="Arial"/>
                                <w:b/>
                                <w:bCs/>
                                <w:caps/>
                                <w:color w:val="FFFFFF" w:themeColor="background1"/>
                              </w:rPr>
                            </w:pPr>
                          </w:p>
                          <w:p w14:paraId="2A0AD58E" w14:textId="4C1E131B" w:rsidR="00775DFD" w:rsidRPr="00EB332C" w:rsidRDefault="00775DFD">
                            <w:pPr>
                              <w:pStyle w:val="NoSpacing"/>
                              <w:rPr>
                                <w:rFonts w:ascii="Arial" w:hAnsi="Arial" w:cs="Arial"/>
                                <w:b/>
                                <w:bCs/>
                                <w:caps/>
                                <w:color w:val="FFFFFF" w:themeColor="background1"/>
                                <w:lang w:val="mk-MK"/>
                              </w:rPr>
                            </w:pPr>
                            <w:r w:rsidRPr="00EB332C">
                              <w:rPr>
                                <w:rFonts w:ascii="Arial" w:hAnsi="Arial" w:cs="Arial"/>
                                <w:b/>
                                <w:bCs/>
                                <w:caps/>
                                <w:color w:val="FFFFFF" w:themeColor="background1"/>
                                <w:lang w:val="mk-MK"/>
                              </w:rPr>
                              <w:t>Скопје, 2020</w:t>
                            </w:r>
                          </w:p>
                        </w:txbxContent>
                      </v:textbox>
                    </v:rect>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w:eastAsiaTheme="majorEastAsia" w:hAnsi="Arial" w:cs="Arial"/>
                                <w:color w:val="000000" w:themeColor="text1"/>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67FA44D" w14:textId="5F81BFF0" w:rsidR="00775DFD" w:rsidRPr="00EB332C" w:rsidRDefault="00775DFD">
                                <w:pPr>
                                  <w:pStyle w:val="NoSpacing"/>
                                  <w:pBdr>
                                    <w:bottom w:val="single" w:sz="6" w:space="4" w:color="7F7F7F" w:themeColor="text1" w:themeTint="80"/>
                                  </w:pBdr>
                                  <w:rPr>
                                    <w:rFonts w:ascii="Arial" w:eastAsiaTheme="majorEastAsia" w:hAnsi="Arial" w:cs="Arial"/>
                                    <w:color w:val="595959" w:themeColor="text1" w:themeTint="A6"/>
                                    <w:sz w:val="108"/>
                                    <w:szCs w:val="108"/>
                                  </w:rPr>
                                </w:pPr>
                                <w:r w:rsidRPr="00EB332C">
                                  <w:rPr>
                                    <w:rFonts w:ascii="Arial" w:eastAsiaTheme="majorEastAsia" w:hAnsi="Arial" w:cs="Arial"/>
                                    <w:color w:val="000000" w:themeColor="text1"/>
                                    <w:sz w:val="108"/>
                                    <w:szCs w:val="108"/>
                                    <w:lang w:val="mk-MK"/>
                                  </w:rPr>
                                  <w:t>Прирачник</w:t>
                                </w:r>
                              </w:p>
                            </w:sdtContent>
                          </w:sdt>
                          <w:sdt>
                            <w:sdtPr>
                              <w:rPr>
                                <w:rFonts w:ascii="Arial" w:hAnsi="Arial" w:cs="Arial"/>
                                <w:caps/>
                                <w:color w:val="002060"/>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49CF127C" w14:textId="0FFEF2C9" w:rsidR="00775DFD" w:rsidRPr="00EB332C" w:rsidRDefault="00775DFD">
                                <w:pPr>
                                  <w:pStyle w:val="NoSpacing"/>
                                  <w:spacing w:before="240"/>
                                  <w:rPr>
                                    <w:rFonts w:ascii="Arial" w:hAnsi="Arial" w:cs="Arial"/>
                                    <w:caps/>
                                    <w:color w:val="002060"/>
                                    <w:sz w:val="36"/>
                                    <w:szCs w:val="36"/>
                                  </w:rPr>
                                </w:pPr>
                                <w:r w:rsidRPr="00EB332C">
                                  <w:rPr>
                                    <w:rFonts w:ascii="Arial" w:hAnsi="Arial" w:cs="Arial"/>
                                    <w:caps/>
                                    <w:color w:val="002060"/>
                                    <w:sz w:val="36"/>
                                    <w:szCs w:val="36"/>
                                    <w:lang w:val="mk-MK"/>
                                  </w:rPr>
                                  <w:t>За спроведување на Кодексот за етика на судиите и судиите поротници</w:t>
                                </w:r>
                              </w:p>
                            </w:sdtContent>
                          </w:sdt>
                        </w:txbxContent>
                      </v:textbox>
                    </v:shape>
                    <w10:wrap anchorx="page" anchory="page"/>
                  </v:group>
                </w:pict>
              </mc:Fallback>
            </mc:AlternateContent>
          </w:r>
        </w:p>
        <w:p w14:paraId="580668B5" w14:textId="0435AD3B" w:rsidR="00AE5CE0" w:rsidRPr="00775DFD" w:rsidRDefault="00AE5CE0" w:rsidP="00C062E7">
          <w:pPr>
            <w:spacing w:line="276" w:lineRule="auto"/>
            <w:rPr>
              <w:rFonts w:ascii="Arial" w:hAnsi="Arial" w:cs="Arial"/>
              <w:lang w:val="mk-MK"/>
            </w:rPr>
          </w:pPr>
          <w:r w:rsidRPr="00775DFD">
            <w:rPr>
              <w:rFonts w:ascii="Arial" w:hAnsi="Arial" w:cs="Arial"/>
              <w:lang w:val="mk-MK"/>
            </w:rPr>
            <w:br w:type="page"/>
          </w:r>
        </w:p>
      </w:sdtContent>
    </w:sdt>
    <w:sdt>
      <w:sdtPr>
        <w:rPr>
          <w:rFonts w:ascii="Arial" w:eastAsia="Times New Roman" w:hAnsi="Arial" w:cs="Arial"/>
          <w:color w:val="auto"/>
          <w:sz w:val="24"/>
          <w:szCs w:val="24"/>
        </w:rPr>
        <w:id w:val="1384140165"/>
        <w:docPartObj>
          <w:docPartGallery w:val="Table of Contents"/>
          <w:docPartUnique/>
        </w:docPartObj>
      </w:sdtPr>
      <w:sdtEndPr>
        <w:rPr>
          <w:b/>
          <w:bCs/>
          <w:noProof/>
        </w:rPr>
      </w:sdtEndPr>
      <w:sdtContent>
        <w:p w14:paraId="2315D4D6" w14:textId="25607774" w:rsidR="001B2244" w:rsidRPr="00775DFD" w:rsidRDefault="001B2244">
          <w:pPr>
            <w:pStyle w:val="TOCHeading"/>
            <w:rPr>
              <w:rFonts w:ascii="Arial" w:hAnsi="Arial" w:cs="Arial"/>
              <w:sz w:val="24"/>
              <w:szCs w:val="24"/>
            </w:rPr>
          </w:pPr>
        </w:p>
        <w:p w14:paraId="176B530E" w14:textId="21F93293" w:rsidR="00775DFD" w:rsidRDefault="001B2244">
          <w:pPr>
            <w:pStyle w:val="TOC1"/>
            <w:tabs>
              <w:tab w:val="right" w:leader="dot" w:pos="9350"/>
            </w:tabs>
            <w:rPr>
              <w:rFonts w:asciiTheme="minorHAnsi" w:eastAsiaTheme="minorEastAsia" w:hAnsiTheme="minorHAnsi" w:cstheme="minorBidi"/>
              <w:noProof/>
              <w:sz w:val="22"/>
              <w:szCs w:val="22"/>
              <w:lang w:val="mk-MK" w:eastAsia="mk-MK"/>
            </w:rPr>
          </w:pPr>
          <w:r w:rsidRPr="00775DFD">
            <w:rPr>
              <w:rFonts w:ascii="Arial" w:hAnsi="Arial" w:cs="Arial"/>
            </w:rPr>
            <w:fldChar w:fldCharType="begin"/>
          </w:r>
          <w:r w:rsidRPr="00775DFD">
            <w:rPr>
              <w:rFonts w:ascii="Arial" w:hAnsi="Arial" w:cs="Arial"/>
            </w:rPr>
            <w:instrText xml:space="preserve"> TOC \o "1-3" \h \z \u </w:instrText>
          </w:r>
          <w:r w:rsidRPr="00775DFD">
            <w:rPr>
              <w:rFonts w:ascii="Arial" w:hAnsi="Arial" w:cs="Arial"/>
            </w:rPr>
            <w:fldChar w:fldCharType="separate"/>
          </w:r>
          <w:hyperlink w:anchor="_Toc32530045" w:history="1">
            <w:r w:rsidR="00775DFD" w:rsidRPr="00A97D95">
              <w:rPr>
                <w:rStyle w:val="Hyperlink"/>
                <w:rFonts w:ascii="Arial" w:hAnsi="Arial" w:cs="Arial"/>
                <w:noProof/>
              </w:rPr>
              <w:t>Дел 1: Воведни напомени</w:t>
            </w:r>
            <w:r w:rsidR="00775DFD">
              <w:rPr>
                <w:noProof/>
                <w:webHidden/>
              </w:rPr>
              <w:tab/>
            </w:r>
            <w:r w:rsidR="00775DFD">
              <w:rPr>
                <w:noProof/>
                <w:webHidden/>
              </w:rPr>
              <w:fldChar w:fldCharType="begin"/>
            </w:r>
            <w:r w:rsidR="00775DFD">
              <w:rPr>
                <w:noProof/>
                <w:webHidden/>
              </w:rPr>
              <w:instrText xml:space="preserve"> PAGEREF _Toc32530045 \h </w:instrText>
            </w:r>
            <w:r w:rsidR="00775DFD">
              <w:rPr>
                <w:noProof/>
                <w:webHidden/>
              </w:rPr>
            </w:r>
            <w:r w:rsidR="00775DFD">
              <w:rPr>
                <w:noProof/>
                <w:webHidden/>
              </w:rPr>
              <w:fldChar w:fldCharType="separate"/>
            </w:r>
            <w:r w:rsidR="00775DFD">
              <w:rPr>
                <w:noProof/>
                <w:webHidden/>
              </w:rPr>
              <w:t>2</w:t>
            </w:r>
            <w:r w:rsidR="00775DFD">
              <w:rPr>
                <w:noProof/>
                <w:webHidden/>
              </w:rPr>
              <w:fldChar w:fldCharType="end"/>
            </w:r>
          </w:hyperlink>
        </w:p>
        <w:p w14:paraId="0B5DF98F" w14:textId="56ACCE80" w:rsidR="00775DFD" w:rsidRDefault="0022150B">
          <w:pPr>
            <w:pStyle w:val="TOC1"/>
            <w:tabs>
              <w:tab w:val="right" w:leader="dot" w:pos="9350"/>
            </w:tabs>
            <w:rPr>
              <w:rFonts w:asciiTheme="minorHAnsi" w:eastAsiaTheme="minorEastAsia" w:hAnsiTheme="minorHAnsi" w:cstheme="minorBidi"/>
              <w:noProof/>
              <w:sz w:val="22"/>
              <w:szCs w:val="22"/>
              <w:lang w:val="mk-MK" w:eastAsia="mk-MK"/>
            </w:rPr>
          </w:pPr>
          <w:hyperlink w:anchor="_Toc32530046" w:history="1">
            <w:r w:rsidR="00775DFD" w:rsidRPr="00A97D95">
              <w:rPr>
                <w:rStyle w:val="Hyperlink"/>
                <w:rFonts w:ascii="Arial" w:hAnsi="Arial" w:cs="Arial"/>
                <w:b/>
                <w:bCs/>
                <w:noProof/>
                <w:lang w:val="sr-Latn-RS"/>
              </w:rPr>
              <w:t>I</w:t>
            </w:r>
            <w:r w:rsidR="00775DFD" w:rsidRPr="00A97D95">
              <w:rPr>
                <w:rStyle w:val="Hyperlink"/>
                <w:rFonts w:ascii="Arial" w:hAnsi="Arial" w:cs="Arial"/>
                <w:b/>
                <w:bCs/>
                <w:noProof/>
                <w:lang w:val="mk-MK"/>
              </w:rPr>
              <w:t>. ОПШТИ НАПОМЕНИ ЗА СУДИСКАТА ЕТИКА</w:t>
            </w:r>
            <w:r w:rsidR="00775DFD">
              <w:rPr>
                <w:noProof/>
                <w:webHidden/>
              </w:rPr>
              <w:tab/>
            </w:r>
            <w:r w:rsidR="00775DFD">
              <w:rPr>
                <w:noProof/>
                <w:webHidden/>
              </w:rPr>
              <w:fldChar w:fldCharType="begin"/>
            </w:r>
            <w:r w:rsidR="00775DFD">
              <w:rPr>
                <w:noProof/>
                <w:webHidden/>
              </w:rPr>
              <w:instrText xml:space="preserve"> PAGEREF _Toc32530046 \h </w:instrText>
            </w:r>
            <w:r w:rsidR="00775DFD">
              <w:rPr>
                <w:noProof/>
                <w:webHidden/>
              </w:rPr>
            </w:r>
            <w:r w:rsidR="00775DFD">
              <w:rPr>
                <w:noProof/>
                <w:webHidden/>
              </w:rPr>
              <w:fldChar w:fldCharType="separate"/>
            </w:r>
            <w:r w:rsidR="00775DFD">
              <w:rPr>
                <w:noProof/>
                <w:webHidden/>
              </w:rPr>
              <w:t>2</w:t>
            </w:r>
            <w:r w:rsidR="00775DFD">
              <w:rPr>
                <w:noProof/>
                <w:webHidden/>
              </w:rPr>
              <w:fldChar w:fldCharType="end"/>
            </w:r>
          </w:hyperlink>
        </w:p>
        <w:p w14:paraId="2F3BA2A4" w14:textId="0FC56B49" w:rsidR="00775DFD" w:rsidRDefault="0022150B">
          <w:pPr>
            <w:pStyle w:val="TOC2"/>
            <w:tabs>
              <w:tab w:val="right" w:leader="dot" w:pos="9350"/>
            </w:tabs>
            <w:rPr>
              <w:rFonts w:asciiTheme="minorHAnsi" w:eastAsiaTheme="minorEastAsia" w:hAnsiTheme="minorHAnsi" w:cstheme="minorBidi"/>
              <w:noProof/>
              <w:sz w:val="22"/>
              <w:szCs w:val="22"/>
              <w:lang w:val="mk-MK" w:eastAsia="mk-MK"/>
            </w:rPr>
          </w:pPr>
          <w:hyperlink w:anchor="_Toc32530047" w:history="1">
            <w:r w:rsidR="00775DFD" w:rsidRPr="00A97D95">
              <w:rPr>
                <w:rStyle w:val="Hyperlink"/>
                <w:rFonts w:ascii="Arial" w:hAnsi="Arial" w:cs="Arial"/>
                <w:b/>
                <w:bCs/>
                <w:noProof/>
                <w:lang w:val="mk-MK"/>
              </w:rPr>
              <w:t>1. СУДСТВОТО, НЕЗАВИСНОСТА И ИНТЕГРИТЕТОТ</w:t>
            </w:r>
            <w:r w:rsidR="00775DFD">
              <w:rPr>
                <w:noProof/>
                <w:webHidden/>
              </w:rPr>
              <w:tab/>
            </w:r>
            <w:r w:rsidR="00775DFD">
              <w:rPr>
                <w:noProof/>
                <w:webHidden/>
              </w:rPr>
              <w:fldChar w:fldCharType="begin"/>
            </w:r>
            <w:r w:rsidR="00775DFD">
              <w:rPr>
                <w:noProof/>
                <w:webHidden/>
              </w:rPr>
              <w:instrText xml:space="preserve"> PAGEREF _Toc32530047 \h </w:instrText>
            </w:r>
            <w:r w:rsidR="00775DFD">
              <w:rPr>
                <w:noProof/>
                <w:webHidden/>
              </w:rPr>
            </w:r>
            <w:r w:rsidR="00775DFD">
              <w:rPr>
                <w:noProof/>
                <w:webHidden/>
              </w:rPr>
              <w:fldChar w:fldCharType="separate"/>
            </w:r>
            <w:r w:rsidR="00775DFD">
              <w:rPr>
                <w:noProof/>
                <w:webHidden/>
              </w:rPr>
              <w:t>3</w:t>
            </w:r>
            <w:r w:rsidR="00775DFD">
              <w:rPr>
                <w:noProof/>
                <w:webHidden/>
              </w:rPr>
              <w:fldChar w:fldCharType="end"/>
            </w:r>
          </w:hyperlink>
        </w:p>
        <w:p w14:paraId="1DDB3031" w14:textId="3EA1C239" w:rsidR="00775DFD" w:rsidRDefault="0022150B">
          <w:pPr>
            <w:pStyle w:val="TOC1"/>
            <w:tabs>
              <w:tab w:val="right" w:leader="dot" w:pos="9350"/>
            </w:tabs>
            <w:rPr>
              <w:rFonts w:asciiTheme="minorHAnsi" w:eastAsiaTheme="minorEastAsia" w:hAnsiTheme="minorHAnsi" w:cstheme="minorBidi"/>
              <w:noProof/>
              <w:sz w:val="22"/>
              <w:szCs w:val="22"/>
              <w:lang w:val="mk-MK" w:eastAsia="mk-MK"/>
            </w:rPr>
          </w:pPr>
          <w:hyperlink w:anchor="_Toc32530048" w:history="1">
            <w:r w:rsidR="00775DFD" w:rsidRPr="00A97D95">
              <w:rPr>
                <w:rStyle w:val="Hyperlink"/>
                <w:rFonts w:ascii="Arial" w:hAnsi="Arial" w:cs="Arial"/>
                <w:noProof/>
              </w:rPr>
              <w:t>Дел 2: Кодекс за етика на судиите и судиите поротници</w:t>
            </w:r>
            <w:r w:rsidR="00775DFD">
              <w:rPr>
                <w:noProof/>
                <w:webHidden/>
              </w:rPr>
              <w:tab/>
            </w:r>
            <w:r w:rsidR="00775DFD">
              <w:rPr>
                <w:noProof/>
                <w:webHidden/>
              </w:rPr>
              <w:fldChar w:fldCharType="begin"/>
            </w:r>
            <w:r w:rsidR="00775DFD">
              <w:rPr>
                <w:noProof/>
                <w:webHidden/>
              </w:rPr>
              <w:instrText xml:space="preserve"> PAGEREF _Toc32530048 \h </w:instrText>
            </w:r>
            <w:r w:rsidR="00775DFD">
              <w:rPr>
                <w:noProof/>
                <w:webHidden/>
              </w:rPr>
            </w:r>
            <w:r w:rsidR="00775DFD">
              <w:rPr>
                <w:noProof/>
                <w:webHidden/>
              </w:rPr>
              <w:fldChar w:fldCharType="separate"/>
            </w:r>
            <w:r w:rsidR="00775DFD">
              <w:rPr>
                <w:noProof/>
                <w:webHidden/>
              </w:rPr>
              <w:t>7</w:t>
            </w:r>
            <w:r w:rsidR="00775DFD">
              <w:rPr>
                <w:noProof/>
                <w:webHidden/>
              </w:rPr>
              <w:fldChar w:fldCharType="end"/>
            </w:r>
          </w:hyperlink>
        </w:p>
        <w:p w14:paraId="7CD48DA1" w14:textId="776D9D0C" w:rsidR="00775DFD" w:rsidRDefault="0022150B">
          <w:pPr>
            <w:pStyle w:val="TOC1"/>
            <w:tabs>
              <w:tab w:val="right" w:leader="dot" w:pos="9350"/>
            </w:tabs>
            <w:rPr>
              <w:rFonts w:asciiTheme="minorHAnsi" w:eastAsiaTheme="minorEastAsia" w:hAnsiTheme="minorHAnsi" w:cstheme="minorBidi"/>
              <w:noProof/>
              <w:sz w:val="22"/>
              <w:szCs w:val="22"/>
              <w:lang w:val="mk-MK" w:eastAsia="mk-MK"/>
            </w:rPr>
          </w:pPr>
          <w:hyperlink w:anchor="_Toc32530049" w:history="1">
            <w:r w:rsidR="00775DFD" w:rsidRPr="00A97D95">
              <w:rPr>
                <w:rStyle w:val="Hyperlink"/>
                <w:rFonts w:ascii="Arial" w:hAnsi="Arial" w:cs="Arial"/>
                <w:b/>
                <w:bCs/>
                <w:noProof/>
                <w:lang w:val="sr-Latn-RS"/>
              </w:rPr>
              <w:t>I</w:t>
            </w:r>
            <w:r w:rsidR="00775DFD" w:rsidRPr="00A97D95">
              <w:rPr>
                <w:rStyle w:val="Hyperlink"/>
                <w:rFonts w:ascii="Arial" w:hAnsi="Arial" w:cs="Arial"/>
                <w:b/>
                <w:bCs/>
                <w:noProof/>
                <w:lang w:val="mk-MK"/>
              </w:rPr>
              <w:t>. ДОНЕСУВАЊЕ И ЦЕЛ НА КОДЕКСОТ</w:t>
            </w:r>
            <w:r w:rsidR="00775DFD">
              <w:rPr>
                <w:noProof/>
                <w:webHidden/>
              </w:rPr>
              <w:tab/>
            </w:r>
            <w:r w:rsidR="00775DFD">
              <w:rPr>
                <w:noProof/>
                <w:webHidden/>
              </w:rPr>
              <w:fldChar w:fldCharType="begin"/>
            </w:r>
            <w:r w:rsidR="00775DFD">
              <w:rPr>
                <w:noProof/>
                <w:webHidden/>
              </w:rPr>
              <w:instrText xml:space="preserve"> PAGEREF _Toc32530049 \h </w:instrText>
            </w:r>
            <w:r w:rsidR="00775DFD">
              <w:rPr>
                <w:noProof/>
                <w:webHidden/>
              </w:rPr>
            </w:r>
            <w:r w:rsidR="00775DFD">
              <w:rPr>
                <w:noProof/>
                <w:webHidden/>
              </w:rPr>
              <w:fldChar w:fldCharType="separate"/>
            </w:r>
            <w:r w:rsidR="00775DFD">
              <w:rPr>
                <w:noProof/>
                <w:webHidden/>
              </w:rPr>
              <w:t>7</w:t>
            </w:r>
            <w:r w:rsidR="00775DFD">
              <w:rPr>
                <w:noProof/>
                <w:webHidden/>
              </w:rPr>
              <w:fldChar w:fldCharType="end"/>
            </w:r>
          </w:hyperlink>
        </w:p>
        <w:p w14:paraId="014A64C9" w14:textId="78F18FC9" w:rsidR="00775DFD" w:rsidRDefault="0022150B">
          <w:pPr>
            <w:pStyle w:val="TOC2"/>
            <w:tabs>
              <w:tab w:val="right" w:leader="dot" w:pos="9350"/>
            </w:tabs>
            <w:rPr>
              <w:rFonts w:asciiTheme="minorHAnsi" w:eastAsiaTheme="minorEastAsia" w:hAnsiTheme="minorHAnsi" w:cstheme="minorBidi"/>
              <w:noProof/>
              <w:sz w:val="22"/>
              <w:szCs w:val="22"/>
              <w:lang w:val="mk-MK" w:eastAsia="mk-MK"/>
            </w:rPr>
          </w:pPr>
          <w:hyperlink w:anchor="_Toc32530050" w:history="1">
            <w:r w:rsidR="00775DFD" w:rsidRPr="00A97D95">
              <w:rPr>
                <w:rStyle w:val="Hyperlink"/>
                <w:rFonts w:ascii="Arial" w:hAnsi="Arial" w:cs="Arial"/>
                <w:b/>
                <w:bCs/>
                <w:noProof/>
                <w:lang w:val="sr-Latn-RS"/>
              </w:rPr>
              <w:t>1.</w:t>
            </w:r>
            <w:r w:rsidR="00775DFD" w:rsidRPr="00A97D95">
              <w:rPr>
                <w:rStyle w:val="Hyperlink"/>
                <w:rFonts w:ascii="Arial" w:hAnsi="Arial" w:cs="Arial"/>
                <w:b/>
                <w:bCs/>
                <w:noProof/>
                <w:lang w:val="mk-MK"/>
              </w:rPr>
              <w:t xml:space="preserve"> ДОНЕСУВАЊЕ НА КОДЕКСОТ</w:t>
            </w:r>
            <w:r w:rsidR="00775DFD">
              <w:rPr>
                <w:noProof/>
                <w:webHidden/>
              </w:rPr>
              <w:tab/>
            </w:r>
            <w:r w:rsidR="00775DFD">
              <w:rPr>
                <w:noProof/>
                <w:webHidden/>
              </w:rPr>
              <w:fldChar w:fldCharType="begin"/>
            </w:r>
            <w:r w:rsidR="00775DFD">
              <w:rPr>
                <w:noProof/>
                <w:webHidden/>
              </w:rPr>
              <w:instrText xml:space="preserve"> PAGEREF _Toc32530050 \h </w:instrText>
            </w:r>
            <w:r w:rsidR="00775DFD">
              <w:rPr>
                <w:noProof/>
                <w:webHidden/>
              </w:rPr>
            </w:r>
            <w:r w:rsidR="00775DFD">
              <w:rPr>
                <w:noProof/>
                <w:webHidden/>
              </w:rPr>
              <w:fldChar w:fldCharType="separate"/>
            </w:r>
            <w:r w:rsidR="00775DFD">
              <w:rPr>
                <w:noProof/>
                <w:webHidden/>
              </w:rPr>
              <w:t>7</w:t>
            </w:r>
            <w:r w:rsidR="00775DFD">
              <w:rPr>
                <w:noProof/>
                <w:webHidden/>
              </w:rPr>
              <w:fldChar w:fldCharType="end"/>
            </w:r>
          </w:hyperlink>
        </w:p>
        <w:p w14:paraId="1E0919E9" w14:textId="4B21F4CA" w:rsidR="00775DFD" w:rsidRDefault="0022150B">
          <w:pPr>
            <w:pStyle w:val="TOC2"/>
            <w:tabs>
              <w:tab w:val="right" w:leader="dot" w:pos="9350"/>
            </w:tabs>
            <w:rPr>
              <w:rFonts w:asciiTheme="minorHAnsi" w:eastAsiaTheme="minorEastAsia" w:hAnsiTheme="minorHAnsi" w:cstheme="minorBidi"/>
              <w:noProof/>
              <w:sz w:val="22"/>
              <w:szCs w:val="22"/>
              <w:lang w:val="mk-MK" w:eastAsia="mk-MK"/>
            </w:rPr>
          </w:pPr>
          <w:hyperlink w:anchor="_Toc32530051" w:history="1">
            <w:r w:rsidR="00775DFD" w:rsidRPr="00A97D95">
              <w:rPr>
                <w:rStyle w:val="Hyperlink"/>
                <w:rFonts w:ascii="Arial" w:hAnsi="Arial" w:cs="Arial"/>
                <w:b/>
                <w:bCs/>
                <w:noProof/>
                <w:lang w:val="mk-MK"/>
              </w:rPr>
              <w:t>2. ЦЕЛ НА КОДЕКСОТ</w:t>
            </w:r>
            <w:r w:rsidR="00775DFD">
              <w:rPr>
                <w:noProof/>
                <w:webHidden/>
              </w:rPr>
              <w:tab/>
            </w:r>
            <w:r w:rsidR="00775DFD">
              <w:rPr>
                <w:noProof/>
                <w:webHidden/>
              </w:rPr>
              <w:fldChar w:fldCharType="begin"/>
            </w:r>
            <w:r w:rsidR="00775DFD">
              <w:rPr>
                <w:noProof/>
                <w:webHidden/>
              </w:rPr>
              <w:instrText xml:space="preserve"> PAGEREF _Toc32530051 \h </w:instrText>
            </w:r>
            <w:r w:rsidR="00775DFD">
              <w:rPr>
                <w:noProof/>
                <w:webHidden/>
              </w:rPr>
            </w:r>
            <w:r w:rsidR="00775DFD">
              <w:rPr>
                <w:noProof/>
                <w:webHidden/>
              </w:rPr>
              <w:fldChar w:fldCharType="separate"/>
            </w:r>
            <w:r w:rsidR="00775DFD">
              <w:rPr>
                <w:noProof/>
                <w:webHidden/>
              </w:rPr>
              <w:t>8</w:t>
            </w:r>
            <w:r w:rsidR="00775DFD">
              <w:rPr>
                <w:noProof/>
                <w:webHidden/>
              </w:rPr>
              <w:fldChar w:fldCharType="end"/>
            </w:r>
          </w:hyperlink>
        </w:p>
        <w:p w14:paraId="5E33BD89" w14:textId="24C48F8E" w:rsidR="00775DFD" w:rsidRDefault="0022150B">
          <w:pPr>
            <w:pStyle w:val="TOC1"/>
            <w:tabs>
              <w:tab w:val="right" w:leader="dot" w:pos="9350"/>
            </w:tabs>
            <w:rPr>
              <w:rFonts w:asciiTheme="minorHAnsi" w:eastAsiaTheme="minorEastAsia" w:hAnsiTheme="minorHAnsi" w:cstheme="minorBidi"/>
              <w:noProof/>
              <w:sz w:val="22"/>
              <w:szCs w:val="22"/>
              <w:lang w:val="mk-MK" w:eastAsia="mk-MK"/>
            </w:rPr>
          </w:pPr>
          <w:hyperlink w:anchor="_Toc32530052" w:history="1">
            <w:r w:rsidR="00775DFD" w:rsidRPr="00A97D95">
              <w:rPr>
                <w:rStyle w:val="Hyperlink"/>
                <w:rFonts w:ascii="Arial" w:hAnsi="Arial" w:cs="Arial"/>
                <w:b/>
                <w:bCs/>
                <w:noProof/>
                <w:lang w:val="sr-Latn-RS"/>
              </w:rPr>
              <w:t>II</w:t>
            </w:r>
            <w:r w:rsidR="00775DFD" w:rsidRPr="00A97D95">
              <w:rPr>
                <w:rStyle w:val="Hyperlink"/>
                <w:rFonts w:ascii="Arial" w:hAnsi="Arial" w:cs="Arial"/>
                <w:b/>
                <w:bCs/>
                <w:noProof/>
                <w:lang w:val="mk-MK"/>
              </w:rPr>
              <w:t>. СОДРЖИНА НА КОДЕКСОТ</w:t>
            </w:r>
            <w:r w:rsidR="00775DFD">
              <w:rPr>
                <w:noProof/>
                <w:webHidden/>
              </w:rPr>
              <w:tab/>
            </w:r>
            <w:r w:rsidR="00775DFD">
              <w:rPr>
                <w:noProof/>
                <w:webHidden/>
              </w:rPr>
              <w:fldChar w:fldCharType="begin"/>
            </w:r>
            <w:r w:rsidR="00775DFD">
              <w:rPr>
                <w:noProof/>
                <w:webHidden/>
              </w:rPr>
              <w:instrText xml:space="preserve"> PAGEREF _Toc32530052 \h </w:instrText>
            </w:r>
            <w:r w:rsidR="00775DFD">
              <w:rPr>
                <w:noProof/>
                <w:webHidden/>
              </w:rPr>
            </w:r>
            <w:r w:rsidR="00775DFD">
              <w:rPr>
                <w:noProof/>
                <w:webHidden/>
              </w:rPr>
              <w:fldChar w:fldCharType="separate"/>
            </w:r>
            <w:r w:rsidR="00775DFD">
              <w:rPr>
                <w:noProof/>
                <w:webHidden/>
              </w:rPr>
              <w:t>8</w:t>
            </w:r>
            <w:r w:rsidR="00775DFD">
              <w:rPr>
                <w:noProof/>
                <w:webHidden/>
              </w:rPr>
              <w:fldChar w:fldCharType="end"/>
            </w:r>
          </w:hyperlink>
        </w:p>
        <w:p w14:paraId="01FB1776" w14:textId="67752F6E" w:rsidR="00775DFD" w:rsidRDefault="0022150B">
          <w:pPr>
            <w:pStyle w:val="TOC2"/>
            <w:tabs>
              <w:tab w:val="right" w:leader="dot" w:pos="9350"/>
            </w:tabs>
            <w:rPr>
              <w:rFonts w:asciiTheme="minorHAnsi" w:eastAsiaTheme="minorEastAsia" w:hAnsiTheme="minorHAnsi" w:cstheme="minorBidi"/>
              <w:noProof/>
              <w:sz w:val="22"/>
              <w:szCs w:val="22"/>
              <w:lang w:val="mk-MK" w:eastAsia="mk-MK"/>
            </w:rPr>
          </w:pPr>
          <w:hyperlink w:anchor="_Toc32530053" w:history="1">
            <w:r w:rsidR="00775DFD" w:rsidRPr="00A97D95">
              <w:rPr>
                <w:rStyle w:val="Hyperlink"/>
                <w:rFonts w:ascii="Arial" w:hAnsi="Arial" w:cs="Arial"/>
                <w:b/>
                <w:bCs/>
                <w:noProof/>
                <w:lang w:val="ru-RU"/>
              </w:rPr>
              <w:t>1. ПРЕАМБУЛА</w:t>
            </w:r>
            <w:r w:rsidR="00775DFD">
              <w:rPr>
                <w:noProof/>
                <w:webHidden/>
              </w:rPr>
              <w:tab/>
            </w:r>
            <w:r w:rsidR="00775DFD">
              <w:rPr>
                <w:noProof/>
                <w:webHidden/>
              </w:rPr>
              <w:fldChar w:fldCharType="begin"/>
            </w:r>
            <w:r w:rsidR="00775DFD">
              <w:rPr>
                <w:noProof/>
                <w:webHidden/>
              </w:rPr>
              <w:instrText xml:space="preserve"> PAGEREF _Toc32530053 \h </w:instrText>
            </w:r>
            <w:r w:rsidR="00775DFD">
              <w:rPr>
                <w:noProof/>
                <w:webHidden/>
              </w:rPr>
            </w:r>
            <w:r w:rsidR="00775DFD">
              <w:rPr>
                <w:noProof/>
                <w:webHidden/>
              </w:rPr>
              <w:fldChar w:fldCharType="separate"/>
            </w:r>
            <w:r w:rsidR="00775DFD">
              <w:rPr>
                <w:noProof/>
                <w:webHidden/>
              </w:rPr>
              <w:t>8</w:t>
            </w:r>
            <w:r w:rsidR="00775DFD">
              <w:rPr>
                <w:noProof/>
                <w:webHidden/>
              </w:rPr>
              <w:fldChar w:fldCharType="end"/>
            </w:r>
          </w:hyperlink>
        </w:p>
        <w:p w14:paraId="18BFCE34" w14:textId="47E56EFB" w:rsidR="00775DFD" w:rsidRDefault="0022150B">
          <w:pPr>
            <w:pStyle w:val="TOC2"/>
            <w:tabs>
              <w:tab w:val="right" w:leader="dot" w:pos="9350"/>
            </w:tabs>
            <w:rPr>
              <w:rFonts w:asciiTheme="minorHAnsi" w:eastAsiaTheme="minorEastAsia" w:hAnsiTheme="minorHAnsi" w:cstheme="minorBidi"/>
              <w:noProof/>
              <w:sz w:val="22"/>
              <w:szCs w:val="22"/>
              <w:lang w:val="mk-MK" w:eastAsia="mk-MK"/>
            </w:rPr>
          </w:pPr>
          <w:hyperlink w:anchor="_Toc32530054" w:history="1">
            <w:r w:rsidR="00775DFD" w:rsidRPr="00A97D95">
              <w:rPr>
                <w:rStyle w:val="Hyperlink"/>
                <w:rFonts w:ascii="Arial" w:hAnsi="Arial" w:cs="Arial"/>
                <w:b/>
                <w:bCs/>
                <w:noProof/>
                <w:lang w:val="mk-MK"/>
              </w:rPr>
              <w:t>2. ПРИНЦИПИ И СПРОВЕДУВАЊЕ НА КОДЕКСОТ</w:t>
            </w:r>
            <w:r w:rsidR="00775DFD">
              <w:rPr>
                <w:noProof/>
                <w:webHidden/>
              </w:rPr>
              <w:tab/>
            </w:r>
            <w:r w:rsidR="00775DFD">
              <w:rPr>
                <w:noProof/>
                <w:webHidden/>
              </w:rPr>
              <w:fldChar w:fldCharType="begin"/>
            </w:r>
            <w:r w:rsidR="00775DFD">
              <w:rPr>
                <w:noProof/>
                <w:webHidden/>
              </w:rPr>
              <w:instrText xml:space="preserve"> PAGEREF _Toc32530054 \h </w:instrText>
            </w:r>
            <w:r w:rsidR="00775DFD">
              <w:rPr>
                <w:noProof/>
                <w:webHidden/>
              </w:rPr>
            </w:r>
            <w:r w:rsidR="00775DFD">
              <w:rPr>
                <w:noProof/>
                <w:webHidden/>
              </w:rPr>
              <w:fldChar w:fldCharType="separate"/>
            </w:r>
            <w:r w:rsidR="00775DFD">
              <w:rPr>
                <w:noProof/>
                <w:webHidden/>
              </w:rPr>
              <w:t>9</w:t>
            </w:r>
            <w:r w:rsidR="00775DFD">
              <w:rPr>
                <w:noProof/>
                <w:webHidden/>
              </w:rPr>
              <w:fldChar w:fldCharType="end"/>
            </w:r>
          </w:hyperlink>
        </w:p>
        <w:p w14:paraId="11566D8C" w14:textId="61C8E737" w:rsidR="00775DFD" w:rsidRDefault="0022150B">
          <w:pPr>
            <w:pStyle w:val="TOC3"/>
            <w:tabs>
              <w:tab w:val="right" w:leader="dot" w:pos="9350"/>
            </w:tabs>
            <w:rPr>
              <w:rFonts w:asciiTheme="minorHAnsi" w:eastAsiaTheme="minorEastAsia" w:hAnsiTheme="minorHAnsi" w:cstheme="minorBidi"/>
              <w:noProof/>
              <w:sz w:val="22"/>
              <w:szCs w:val="22"/>
              <w:lang w:val="mk-MK" w:eastAsia="mk-MK"/>
            </w:rPr>
          </w:pPr>
          <w:hyperlink w:anchor="_Toc32530055" w:history="1">
            <w:r w:rsidR="00775DFD" w:rsidRPr="00A97D95">
              <w:rPr>
                <w:rStyle w:val="Hyperlink"/>
                <w:rFonts w:ascii="Arial" w:hAnsi="Arial" w:cs="Arial"/>
                <w:b/>
                <w:bCs/>
                <w:noProof/>
                <w:lang w:val="mk-MK"/>
              </w:rPr>
              <w:t>2.1. Советодавно тело за судиска етика</w:t>
            </w:r>
            <w:r w:rsidR="00775DFD">
              <w:rPr>
                <w:noProof/>
                <w:webHidden/>
              </w:rPr>
              <w:tab/>
            </w:r>
            <w:r w:rsidR="00775DFD">
              <w:rPr>
                <w:noProof/>
                <w:webHidden/>
              </w:rPr>
              <w:fldChar w:fldCharType="begin"/>
            </w:r>
            <w:r w:rsidR="00775DFD">
              <w:rPr>
                <w:noProof/>
                <w:webHidden/>
              </w:rPr>
              <w:instrText xml:space="preserve"> PAGEREF _Toc32530055 \h </w:instrText>
            </w:r>
            <w:r w:rsidR="00775DFD">
              <w:rPr>
                <w:noProof/>
                <w:webHidden/>
              </w:rPr>
            </w:r>
            <w:r w:rsidR="00775DFD">
              <w:rPr>
                <w:noProof/>
                <w:webHidden/>
              </w:rPr>
              <w:fldChar w:fldCharType="separate"/>
            </w:r>
            <w:r w:rsidR="00775DFD">
              <w:rPr>
                <w:noProof/>
                <w:webHidden/>
              </w:rPr>
              <w:t>10</w:t>
            </w:r>
            <w:r w:rsidR="00775DFD">
              <w:rPr>
                <w:noProof/>
                <w:webHidden/>
              </w:rPr>
              <w:fldChar w:fldCharType="end"/>
            </w:r>
          </w:hyperlink>
        </w:p>
        <w:p w14:paraId="3BB5575F" w14:textId="59CE90FD" w:rsidR="00775DFD" w:rsidRDefault="0022150B">
          <w:pPr>
            <w:pStyle w:val="TOC3"/>
            <w:tabs>
              <w:tab w:val="right" w:leader="dot" w:pos="9350"/>
            </w:tabs>
            <w:rPr>
              <w:rFonts w:asciiTheme="minorHAnsi" w:eastAsiaTheme="minorEastAsia" w:hAnsiTheme="minorHAnsi" w:cstheme="minorBidi"/>
              <w:noProof/>
              <w:sz w:val="22"/>
              <w:szCs w:val="22"/>
              <w:lang w:val="mk-MK" w:eastAsia="mk-MK"/>
            </w:rPr>
          </w:pPr>
          <w:hyperlink w:anchor="_Toc32530056" w:history="1">
            <w:r w:rsidR="00775DFD" w:rsidRPr="00A97D95">
              <w:rPr>
                <w:rStyle w:val="Hyperlink"/>
                <w:rFonts w:ascii="Arial" w:hAnsi="Arial" w:cs="Arial"/>
                <w:b/>
                <w:bCs/>
                <w:noProof/>
                <w:lang w:val="mk-MK"/>
              </w:rPr>
              <w:t>2.2. Дисциплинска одговорност</w:t>
            </w:r>
            <w:r w:rsidR="00775DFD">
              <w:rPr>
                <w:noProof/>
                <w:webHidden/>
              </w:rPr>
              <w:tab/>
            </w:r>
            <w:r w:rsidR="00775DFD">
              <w:rPr>
                <w:noProof/>
                <w:webHidden/>
              </w:rPr>
              <w:fldChar w:fldCharType="begin"/>
            </w:r>
            <w:r w:rsidR="00775DFD">
              <w:rPr>
                <w:noProof/>
                <w:webHidden/>
              </w:rPr>
              <w:instrText xml:space="preserve"> PAGEREF _Toc32530056 \h </w:instrText>
            </w:r>
            <w:r w:rsidR="00775DFD">
              <w:rPr>
                <w:noProof/>
                <w:webHidden/>
              </w:rPr>
            </w:r>
            <w:r w:rsidR="00775DFD">
              <w:rPr>
                <w:noProof/>
                <w:webHidden/>
              </w:rPr>
              <w:fldChar w:fldCharType="separate"/>
            </w:r>
            <w:r w:rsidR="00775DFD">
              <w:rPr>
                <w:noProof/>
                <w:webHidden/>
              </w:rPr>
              <w:t>14</w:t>
            </w:r>
            <w:r w:rsidR="00775DFD">
              <w:rPr>
                <w:noProof/>
                <w:webHidden/>
              </w:rPr>
              <w:fldChar w:fldCharType="end"/>
            </w:r>
          </w:hyperlink>
        </w:p>
        <w:p w14:paraId="36E5A43D" w14:textId="253DD2D8" w:rsidR="00775DFD" w:rsidRDefault="0022150B">
          <w:pPr>
            <w:pStyle w:val="TOC3"/>
            <w:tabs>
              <w:tab w:val="right" w:leader="dot" w:pos="9350"/>
            </w:tabs>
            <w:rPr>
              <w:rFonts w:asciiTheme="minorHAnsi" w:eastAsiaTheme="minorEastAsia" w:hAnsiTheme="minorHAnsi" w:cstheme="minorBidi"/>
              <w:noProof/>
              <w:sz w:val="22"/>
              <w:szCs w:val="22"/>
              <w:lang w:val="mk-MK" w:eastAsia="mk-MK"/>
            </w:rPr>
          </w:pPr>
          <w:hyperlink w:anchor="_Toc32530057" w:history="1">
            <w:r w:rsidR="00775DFD" w:rsidRPr="00A97D95">
              <w:rPr>
                <w:rStyle w:val="Hyperlink"/>
                <w:rFonts w:ascii="Arial" w:hAnsi="Arial" w:cs="Arial"/>
                <w:b/>
                <w:bCs/>
                <w:noProof/>
                <w:lang w:val="mk-MK"/>
              </w:rPr>
              <w:t>2.</w:t>
            </w:r>
            <w:r w:rsidR="00775DFD" w:rsidRPr="00A97D95">
              <w:rPr>
                <w:rStyle w:val="Hyperlink"/>
                <w:rFonts w:ascii="Arial" w:hAnsi="Arial" w:cs="Arial"/>
                <w:b/>
                <w:bCs/>
                <w:noProof/>
              </w:rPr>
              <w:t>3</w:t>
            </w:r>
            <w:r w:rsidR="00775DFD" w:rsidRPr="00A97D95">
              <w:rPr>
                <w:rStyle w:val="Hyperlink"/>
                <w:rFonts w:ascii="Arial" w:hAnsi="Arial" w:cs="Arial"/>
                <w:b/>
                <w:bCs/>
                <w:noProof/>
                <w:lang w:val="mk-MK"/>
              </w:rPr>
              <w:t>. Принцип на независност</w:t>
            </w:r>
            <w:r w:rsidR="00775DFD">
              <w:rPr>
                <w:noProof/>
                <w:webHidden/>
              </w:rPr>
              <w:tab/>
            </w:r>
            <w:r w:rsidR="00775DFD">
              <w:rPr>
                <w:noProof/>
                <w:webHidden/>
              </w:rPr>
              <w:fldChar w:fldCharType="begin"/>
            </w:r>
            <w:r w:rsidR="00775DFD">
              <w:rPr>
                <w:noProof/>
                <w:webHidden/>
              </w:rPr>
              <w:instrText xml:space="preserve"> PAGEREF _Toc32530057 \h </w:instrText>
            </w:r>
            <w:r w:rsidR="00775DFD">
              <w:rPr>
                <w:noProof/>
                <w:webHidden/>
              </w:rPr>
            </w:r>
            <w:r w:rsidR="00775DFD">
              <w:rPr>
                <w:noProof/>
                <w:webHidden/>
              </w:rPr>
              <w:fldChar w:fldCharType="separate"/>
            </w:r>
            <w:r w:rsidR="00775DFD">
              <w:rPr>
                <w:noProof/>
                <w:webHidden/>
              </w:rPr>
              <w:t>14</w:t>
            </w:r>
            <w:r w:rsidR="00775DFD">
              <w:rPr>
                <w:noProof/>
                <w:webHidden/>
              </w:rPr>
              <w:fldChar w:fldCharType="end"/>
            </w:r>
          </w:hyperlink>
        </w:p>
        <w:p w14:paraId="22DA9200" w14:textId="2E280809" w:rsidR="00775DFD" w:rsidRDefault="0022150B">
          <w:pPr>
            <w:pStyle w:val="TOC3"/>
            <w:tabs>
              <w:tab w:val="right" w:leader="dot" w:pos="9350"/>
            </w:tabs>
            <w:rPr>
              <w:rFonts w:asciiTheme="minorHAnsi" w:eastAsiaTheme="minorEastAsia" w:hAnsiTheme="minorHAnsi" w:cstheme="minorBidi"/>
              <w:noProof/>
              <w:sz w:val="22"/>
              <w:szCs w:val="22"/>
              <w:lang w:val="mk-MK" w:eastAsia="mk-MK"/>
            </w:rPr>
          </w:pPr>
          <w:hyperlink w:anchor="_Toc32530058" w:history="1">
            <w:r w:rsidR="00775DFD" w:rsidRPr="00A97D95">
              <w:rPr>
                <w:rStyle w:val="Hyperlink"/>
                <w:rFonts w:ascii="Arial" w:hAnsi="Arial" w:cs="Arial"/>
                <w:b/>
                <w:bCs/>
                <w:noProof/>
                <w:lang w:val="mk-MK"/>
              </w:rPr>
              <w:t>2.4. Принцип на непристрасност</w:t>
            </w:r>
            <w:r w:rsidR="00775DFD">
              <w:rPr>
                <w:noProof/>
                <w:webHidden/>
              </w:rPr>
              <w:tab/>
            </w:r>
            <w:r w:rsidR="00775DFD">
              <w:rPr>
                <w:noProof/>
                <w:webHidden/>
              </w:rPr>
              <w:fldChar w:fldCharType="begin"/>
            </w:r>
            <w:r w:rsidR="00775DFD">
              <w:rPr>
                <w:noProof/>
                <w:webHidden/>
              </w:rPr>
              <w:instrText xml:space="preserve"> PAGEREF _Toc32530058 \h </w:instrText>
            </w:r>
            <w:r w:rsidR="00775DFD">
              <w:rPr>
                <w:noProof/>
                <w:webHidden/>
              </w:rPr>
            </w:r>
            <w:r w:rsidR="00775DFD">
              <w:rPr>
                <w:noProof/>
                <w:webHidden/>
              </w:rPr>
              <w:fldChar w:fldCharType="separate"/>
            </w:r>
            <w:r w:rsidR="00775DFD">
              <w:rPr>
                <w:noProof/>
                <w:webHidden/>
              </w:rPr>
              <w:t>18</w:t>
            </w:r>
            <w:r w:rsidR="00775DFD">
              <w:rPr>
                <w:noProof/>
                <w:webHidden/>
              </w:rPr>
              <w:fldChar w:fldCharType="end"/>
            </w:r>
          </w:hyperlink>
        </w:p>
        <w:p w14:paraId="361FDBAC" w14:textId="67B5DCF0" w:rsidR="00775DFD" w:rsidRDefault="0022150B">
          <w:pPr>
            <w:pStyle w:val="TOC3"/>
            <w:tabs>
              <w:tab w:val="right" w:leader="dot" w:pos="9350"/>
            </w:tabs>
            <w:rPr>
              <w:rFonts w:asciiTheme="minorHAnsi" w:eastAsiaTheme="minorEastAsia" w:hAnsiTheme="minorHAnsi" w:cstheme="minorBidi"/>
              <w:noProof/>
              <w:sz w:val="22"/>
              <w:szCs w:val="22"/>
              <w:lang w:val="mk-MK" w:eastAsia="mk-MK"/>
            </w:rPr>
          </w:pPr>
          <w:hyperlink w:anchor="_Toc32530059" w:history="1">
            <w:r w:rsidR="00775DFD" w:rsidRPr="00A97D95">
              <w:rPr>
                <w:rStyle w:val="Hyperlink"/>
                <w:rFonts w:ascii="Arial" w:hAnsi="Arial" w:cs="Arial"/>
                <w:b/>
                <w:bCs/>
                <w:noProof/>
                <w:lang w:val="mk-MK"/>
              </w:rPr>
              <w:t>2.5. Принцип на интегритет</w:t>
            </w:r>
            <w:r w:rsidR="00775DFD">
              <w:rPr>
                <w:noProof/>
                <w:webHidden/>
              </w:rPr>
              <w:tab/>
            </w:r>
            <w:r w:rsidR="00775DFD">
              <w:rPr>
                <w:noProof/>
                <w:webHidden/>
              </w:rPr>
              <w:fldChar w:fldCharType="begin"/>
            </w:r>
            <w:r w:rsidR="00775DFD">
              <w:rPr>
                <w:noProof/>
                <w:webHidden/>
              </w:rPr>
              <w:instrText xml:space="preserve"> PAGEREF _Toc32530059 \h </w:instrText>
            </w:r>
            <w:r w:rsidR="00775DFD">
              <w:rPr>
                <w:noProof/>
                <w:webHidden/>
              </w:rPr>
            </w:r>
            <w:r w:rsidR="00775DFD">
              <w:rPr>
                <w:noProof/>
                <w:webHidden/>
              </w:rPr>
              <w:fldChar w:fldCharType="separate"/>
            </w:r>
            <w:r w:rsidR="00775DFD">
              <w:rPr>
                <w:noProof/>
                <w:webHidden/>
              </w:rPr>
              <w:t>21</w:t>
            </w:r>
            <w:r w:rsidR="00775DFD">
              <w:rPr>
                <w:noProof/>
                <w:webHidden/>
              </w:rPr>
              <w:fldChar w:fldCharType="end"/>
            </w:r>
          </w:hyperlink>
        </w:p>
        <w:p w14:paraId="7F3B2EDF" w14:textId="4CAA12EC" w:rsidR="00775DFD" w:rsidRDefault="0022150B">
          <w:pPr>
            <w:pStyle w:val="TOC3"/>
            <w:tabs>
              <w:tab w:val="right" w:leader="dot" w:pos="9350"/>
            </w:tabs>
            <w:rPr>
              <w:rFonts w:asciiTheme="minorHAnsi" w:eastAsiaTheme="minorEastAsia" w:hAnsiTheme="minorHAnsi" w:cstheme="minorBidi"/>
              <w:noProof/>
              <w:sz w:val="22"/>
              <w:szCs w:val="22"/>
              <w:lang w:val="mk-MK" w:eastAsia="mk-MK"/>
            </w:rPr>
          </w:pPr>
          <w:hyperlink w:anchor="_Toc32530060" w:history="1">
            <w:r w:rsidR="00775DFD" w:rsidRPr="00A97D95">
              <w:rPr>
                <w:rStyle w:val="Hyperlink"/>
                <w:rFonts w:ascii="Arial" w:hAnsi="Arial" w:cs="Arial"/>
                <w:b/>
                <w:bCs/>
                <w:noProof/>
                <w:lang w:val="mk-MK"/>
              </w:rPr>
              <w:t>2.6. Принцип на пристојност</w:t>
            </w:r>
            <w:r w:rsidR="00775DFD">
              <w:rPr>
                <w:noProof/>
                <w:webHidden/>
              </w:rPr>
              <w:tab/>
            </w:r>
            <w:r w:rsidR="00775DFD">
              <w:rPr>
                <w:noProof/>
                <w:webHidden/>
              </w:rPr>
              <w:fldChar w:fldCharType="begin"/>
            </w:r>
            <w:r w:rsidR="00775DFD">
              <w:rPr>
                <w:noProof/>
                <w:webHidden/>
              </w:rPr>
              <w:instrText xml:space="preserve"> PAGEREF _Toc32530060 \h </w:instrText>
            </w:r>
            <w:r w:rsidR="00775DFD">
              <w:rPr>
                <w:noProof/>
                <w:webHidden/>
              </w:rPr>
            </w:r>
            <w:r w:rsidR="00775DFD">
              <w:rPr>
                <w:noProof/>
                <w:webHidden/>
              </w:rPr>
              <w:fldChar w:fldCharType="separate"/>
            </w:r>
            <w:r w:rsidR="00775DFD">
              <w:rPr>
                <w:noProof/>
                <w:webHidden/>
              </w:rPr>
              <w:t>27</w:t>
            </w:r>
            <w:r w:rsidR="00775DFD">
              <w:rPr>
                <w:noProof/>
                <w:webHidden/>
              </w:rPr>
              <w:fldChar w:fldCharType="end"/>
            </w:r>
          </w:hyperlink>
        </w:p>
        <w:p w14:paraId="1C82159A" w14:textId="3CA453D5" w:rsidR="00775DFD" w:rsidRDefault="0022150B">
          <w:pPr>
            <w:pStyle w:val="TOC3"/>
            <w:tabs>
              <w:tab w:val="right" w:leader="dot" w:pos="9350"/>
            </w:tabs>
            <w:rPr>
              <w:rFonts w:asciiTheme="minorHAnsi" w:eastAsiaTheme="minorEastAsia" w:hAnsiTheme="minorHAnsi" w:cstheme="minorBidi"/>
              <w:noProof/>
              <w:sz w:val="22"/>
              <w:szCs w:val="22"/>
              <w:lang w:val="mk-MK" w:eastAsia="mk-MK"/>
            </w:rPr>
          </w:pPr>
          <w:hyperlink w:anchor="_Toc32530061" w:history="1">
            <w:r w:rsidR="00775DFD" w:rsidRPr="00A97D95">
              <w:rPr>
                <w:rStyle w:val="Hyperlink"/>
                <w:rFonts w:ascii="Arial" w:hAnsi="Arial" w:cs="Arial"/>
                <w:b/>
                <w:bCs/>
                <w:noProof/>
                <w:lang w:val="mk-MK"/>
              </w:rPr>
              <w:t>2.7. Принцип на еднаквост</w:t>
            </w:r>
            <w:r w:rsidR="00775DFD">
              <w:rPr>
                <w:noProof/>
                <w:webHidden/>
              </w:rPr>
              <w:tab/>
            </w:r>
            <w:r w:rsidR="00775DFD">
              <w:rPr>
                <w:noProof/>
                <w:webHidden/>
              </w:rPr>
              <w:fldChar w:fldCharType="begin"/>
            </w:r>
            <w:r w:rsidR="00775DFD">
              <w:rPr>
                <w:noProof/>
                <w:webHidden/>
              </w:rPr>
              <w:instrText xml:space="preserve"> PAGEREF _Toc32530061 \h </w:instrText>
            </w:r>
            <w:r w:rsidR="00775DFD">
              <w:rPr>
                <w:noProof/>
                <w:webHidden/>
              </w:rPr>
            </w:r>
            <w:r w:rsidR="00775DFD">
              <w:rPr>
                <w:noProof/>
                <w:webHidden/>
              </w:rPr>
              <w:fldChar w:fldCharType="separate"/>
            </w:r>
            <w:r w:rsidR="00775DFD">
              <w:rPr>
                <w:noProof/>
                <w:webHidden/>
              </w:rPr>
              <w:t>30</w:t>
            </w:r>
            <w:r w:rsidR="00775DFD">
              <w:rPr>
                <w:noProof/>
                <w:webHidden/>
              </w:rPr>
              <w:fldChar w:fldCharType="end"/>
            </w:r>
          </w:hyperlink>
        </w:p>
        <w:p w14:paraId="458380B3" w14:textId="43DB5BB8" w:rsidR="00775DFD" w:rsidRDefault="0022150B">
          <w:pPr>
            <w:pStyle w:val="TOC3"/>
            <w:tabs>
              <w:tab w:val="right" w:leader="dot" w:pos="9350"/>
            </w:tabs>
            <w:rPr>
              <w:rFonts w:asciiTheme="minorHAnsi" w:eastAsiaTheme="minorEastAsia" w:hAnsiTheme="minorHAnsi" w:cstheme="minorBidi"/>
              <w:noProof/>
              <w:sz w:val="22"/>
              <w:szCs w:val="22"/>
              <w:lang w:val="mk-MK" w:eastAsia="mk-MK"/>
            </w:rPr>
          </w:pPr>
          <w:hyperlink w:anchor="_Toc32530062" w:history="1">
            <w:r w:rsidR="00775DFD" w:rsidRPr="00A97D95">
              <w:rPr>
                <w:rStyle w:val="Hyperlink"/>
                <w:rFonts w:ascii="Arial" w:hAnsi="Arial" w:cs="Arial"/>
                <w:b/>
                <w:bCs/>
                <w:noProof/>
                <w:lang w:val="mk-MK"/>
              </w:rPr>
              <w:t>2.8. Принцип на стручност и совесност</w:t>
            </w:r>
            <w:r w:rsidR="00775DFD">
              <w:rPr>
                <w:noProof/>
                <w:webHidden/>
              </w:rPr>
              <w:tab/>
            </w:r>
            <w:r w:rsidR="00775DFD">
              <w:rPr>
                <w:noProof/>
                <w:webHidden/>
              </w:rPr>
              <w:fldChar w:fldCharType="begin"/>
            </w:r>
            <w:r w:rsidR="00775DFD">
              <w:rPr>
                <w:noProof/>
                <w:webHidden/>
              </w:rPr>
              <w:instrText xml:space="preserve"> PAGEREF _Toc32530062 \h </w:instrText>
            </w:r>
            <w:r w:rsidR="00775DFD">
              <w:rPr>
                <w:noProof/>
                <w:webHidden/>
              </w:rPr>
            </w:r>
            <w:r w:rsidR="00775DFD">
              <w:rPr>
                <w:noProof/>
                <w:webHidden/>
              </w:rPr>
              <w:fldChar w:fldCharType="separate"/>
            </w:r>
            <w:r w:rsidR="00775DFD">
              <w:rPr>
                <w:noProof/>
                <w:webHidden/>
              </w:rPr>
              <w:t>31</w:t>
            </w:r>
            <w:r w:rsidR="00775DFD">
              <w:rPr>
                <w:noProof/>
                <w:webHidden/>
              </w:rPr>
              <w:fldChar w:fldCharType="end"/>
            </w:r>
          </w:hyperlink>
        </w:p>
        <w:p w14:paraId="60ED1F01" w14:textId="2436A998" w:rsidR="00775DFD" w:rsidRDefault="0022150B">
          <w:pPr>
            <w:pStyle w:val="TOC3"/>
            <w:tabs>
              <w:tab w:val="right" w:leader="dot" w:pos="9350"/>
            </w:tabs>
            <w:rPr>
              <w:rFonts w:asciiTheme="minorHAnsi" w:eastAsiaTheme="minorEastAsia" w:hAnsiTheme="minorHAnsi" w:cstheme="minorBidi"/>
              <w:noProof/>
              <w:sz w:val="22"/>
              <w:szCs w:val="22"/>
              <w:lang w:val="mk-MK" w:eastAsia="mk-MK"/>
            </w:rPr>
          </w:pPr>
          <w:hyperlink w:anchor="_Toc32530063" w:history="1">
            <w:r w:rsidR="00775DFD" w:rsidRPr="00A97D95">
              <w:rPr>
                <w:rStyle w:val="Hyperlink"/>
                <w:rFonts w:ascii="Arial" w:hAnsi="Arial" w:cs="Arial"/>
                <w:b/>
                <w:bCs/>
                <w:noProof/>
                <w:lang w:val="mk-MK"/>
              </w:rPr>
              <w:t>2.9. Судир на интереси, корупција и прекршување на принципите</w:t>
            </w:r>
            <w:r w:rsidR="00775DFD">
              <w:rPr>
                <w:noProof/>
                <w:webHidden/>
              </w:rPr>
              <w:tab/>
            </w:r>
            <w:r w:rsidR="00775DFD">
              <w:rPr>
                <w:noProof/>
                <w:webHidden/>
              </w:rPr>
              <w:fldChar w:fldCharType="begin"/>
            </w:r>
            <w:r w:rsidR="00775DFD">
              <w:rPr>
                <w:noProof/>
                <w:webHidden/>
              </w:rPr>
              <w:instrText xml:space="preserve"> PAGEREF _Toc32530063 \h </w:instrText>
            </w:r>
            <w:r w:rsidR="00775DFD">
              <w:rPr>
                <w:noProof/>
                <w:webHidden/>
              </w:rPr>
            </w:r>
            <w:r w:rsidR="00775DFD">
              <w:rPr>
                <w:noProof/>
                <w:webHidden/>
              </w:rPr>
              <w:fldChar w:fldCharType="separate"/>
            </w:r>
            <w:r w:rsidR="00775DFD">
              <w:rPr>
                <w:noProof/>
                <w:webHidden/>
              </w:rPr>
              <w:t>33</w:t>
            </w:r>
            <w:r w:rsidR="00775DFD">
              <w:rPr>
                <w:noProof/>
                <w:webHidden/>
              </w:rPr>
              <w:fldChar w:fldCharType="end"/>
            </w:r>
          </w:hyperlink>
        </w:p>
        <w:p w14:paraId="03CB4A40" w14:textId="7E21FB43" w:rsidR="00775DFD" w:rsidRDefault="0022150B">
          <w:pPr>
            <w:pStyle w:val="TOC1"/>
            <w:tabs>
              <w:tab w:val="right" w:leader="dot" w:pos="9350"/>
            </w:tabs>
            <w:rPr>
              <w:rFonts w:asciiTheme="minorHAnsi" w:eastAsiaTheme="minorEastAsia" w:hAnsiTheme="minorHAnsi" w:cstheme="minorBidi"/>
              <w:noProof/>
              <w:sz w:val="22"/>
              <w:szCs w:val="22"/>
              <w:lang w:val="mk-MK" w:eastAsia="mk-MK"/>
            </w:rPr>
          </w:pPr>
          <w:hyperlink w:anchor="_Toc32530064" w:history="1">
            <w:r w:rsidR="00775DFD" w:rsidRPr="00A97D95">
              <w:rPr>
                <w:rStyle w:val="Hyperlink"/>
                <w:rFonts w:ascii="Arial" w:hAnsi="Arial" w:cs="Arial"/>
                <w:noProof/>
              </w:rPr>
              <w:t>Дел 3: Анекси</w:t>
            </w:r>
            <w:r w:rsidR="00775DFD">
              <w:rPr>
                <w:noProof/>
                <w:webHidden/>
              </w:rPr>
              <w:tab/>
            </w:r>
            <w:r w:rsidR="00775DFD">
              <w:rPr>
                <w:noProof/>
                <w:webHidden/>
              </w:rPr>
              <w:fldChar w:fldCharType="begin"/>
            </w:r>
            <w:r w:rsidR="00775DFD">
              <w:rPr>
                <w:noProof/>
                <w:webHidden/>
              </w:rPr>
              <w:instrText xml:space="preserve"> PAGEREF _Toc32530064 \h </w:instrText>
            </w:r>
            <w:r w:rsidR="00775DFD">
              <w:rPr>
                <w:noProof/>
                <w:webHidden/>
              </w:rPr>
            </w:r>
            <w:r w:rsidR="00775DFD">
              <w:rPr>
                <w:noProof/>
                <w:webHidden/>
              </w:rPr>
              <w:fldChar w:fldCharType="separate"/>
            </w:r>
            <w:r w:rsidR="00775DFD">
              <w:rPr>
                <w:noProof/>
                <w:webHidden/>
              </w:rPr>
              <w:t>34</w:t>
            </w:r>
            <w:r w:rsidR="00775DFD">
              <w:rPr>
                <w:noProof/>
                <w:webHidden/>
              </w:rPr>
              <w:fldChar w:fldCharType="end"/>
            </w:r>
          </w:hyperlink>
        </w:p>
        <w:p w14:paraId="28EC2768" w14:textId="1B685F03" w:rsidR="00775DFD" w:rsidRDefault="0022150B">
          <w:pPr>
            <w:pStyle w:val="TOC2"/>
            <w:tabs>
              <w:tab w:val="right" w:leader="dot" w:pos="9350"/>
            </w:tabs>
            <w:rPr>
              <w:rFonts w:asciiTheme="minorHAnsi" w:eastAsiaTheme="minorEastAsia" w:hAnsiTheme="minorHAnsi" w:cstheme="minorBidi"/>
              <w:noProof/>
              <w:sz w:val="22"/>
              <w:szCs w:val="22"/>
              <w:lang w:val="mk-MK" w:eastAsia="mk-MK"/>
            </w:rPr>
          </w:pPr>
          <w:hyperlink w:anchor="_Toc32530065" w:history="1">
            <w:r w:rsidR="00775DFD" w:rsidRPr="00A97D95">
              <w:rPr>
                <w:rStyle w:val="Hyperlink"/>
                <w:rFonts w:ascii="Arial" w:hAnsi="Arial" w:cs="Arial"/>
                <w:b/>
                <w:bCs/>
                <w:noProof/>
                <w:lang w:val="mk-MK"/>
              </w:rPr>
              <w:t>АНЕКС БР. 1</w:t>
            </w:r>
            <w:r w:rsidR="00775DFD">
              <w:rPr>
                <w:noProof/>
                <w:webHidden/>
              </w:rPr>
              <w:tab/>
            </w:r>
            <w:r w:rsidR="00775DFD">
              <w:rPr>
                <w:noProof/>
                <w:webHidden/>
              </w:rPr>
              <w:fldChar w:fldCharType="begin"/>
            </w:r>
            <w:r w:rsidR="00775DFD">
              <w:rPr>
                <w:noProof/>
                <w:webHidden/>
              </w:rPr>
              <w:instrText xml:space="preserve"> PAGEREF _Toc32530065 \h </w:instrText>
            </w:r>
            <w:r w:rsidR="00775DFD">
              <w:rPr>
                <w:noProof/>
                <w:webHidden/>
              </w:rPr>
            </w:r>
            <w:r w:rsidR="00775DFD">
              <w:rPr>
                <w:noProof/>
                <w:webHidden/>
              </w:rPr>
              <w:fldChar w:fldCharType="separate"/>
            </w:r>
            <w:r w:rsidR="00775DFD">
              <w:rPr>
                <w:noProof/>
                <w:webHidden/>
              </w:rPr>
              <w:t>34</w:t>
            </w:r>
            <w:r w:rsidR="00775DFD">
              <w:rPr>
                <w:noProof/>
                <w:webHidden/>
              </w:rPr>
              <w:fldChar w:fldCharType="end"/>
            </w:r>
          </w:hyperlink>
        </w:p>
        <w:p w14:paraId="06B0966E" w14:textId="3249B0C3" w:rsidR="00775DFD" w:rsidRDefault="0022150B">
          <w:pPr>
            <w:pStyle w:val="TOC2"/>
            <w:tabs>
              <w:tab w:val="right" w:leader="dot" w:pos="9350"/>
            </w:tabs>
            <w:rPr>
              <w:rFonts w:asciiTheme="minorHAnsi" w:eastAsiaTheme="minorEastAsia" w:hAnsiTheme="minorHAnsi" w:cstheme="minorBidi"/>
              <w:noProof/>
              <w:sz w:val="22"/>
              <w:szCs w:val="22"/>
              <w:lang w:val="mk-MK" w:eastAsia="mk-MK"/>
            </w:rPr>
          </w:pPr>
          <w:hyperlink w:anchor="_Toc32530066" w:history="1">
            <w:r w:rsidR="00775DFD" w:rsidRPr="00A97D95">
              <w:rPr>
                <w:rStyle w:val="Hyperlink"/>
                <w:rFonts w:ascii="Arial" w:hAnsi="Arial" w:cs="Arial"/>
                <w:b/>
                <w:noProof/>
                <w:lang w:val="mk-MK"/>
              </w:rPr>
              <w:t>АНЕКС БР 2</w:t>
            </w:r>
            <w:r w:rsidR="00775DFD">
              <w:rPr>
                <w:noProof/>
                <w:webHidden/>
              </w:rPr>
              <w:tab/>
            </w:r>
            <w:r w:rsidR="00775DFD">
              <w:rPr>
                <w:noProof/>
                <w:webHidden/>
              </w:rPr>
              <w:fldChar w:fldCharType="begin"/>
            </w:r>
            <w:r w:rsidR="00775DFD">
              <w:rPr>
                <w:noProof/>
                <w:webHidden/>
              </w:rPr>
              <w:instrText xml:space="preserve"> PAGEREF _Toc32530066 \h </w:instrText>
            </w:r>
            <w:r w:rsidR="00775DFD">
              <w:rPr>
                <w:noProof/>
                <w:webHidden/>
              </w:rPr>
            </w:r>
            <w:r w:rsidR="00775DFD">
              <w:rPr>
                <w:noProof/>
                <w:webHidden/>
              </w:rPr>
              <w:fldChar w:fldCharType="separate"/>
            </w:r>
            <w:r w:rsidR="00775DFD">
              <w:rPr>
                <w:noProof/>
                <w:webHidden/>
              </w:rPr>
              <w:t>35</w:t>
            </w:r>
            <w:r w:rsidR="00775DFD">
              <w:rPr>
                <w:noProof/>
                <w:webHidden/>
              </w:rPr>
              <w:fldChar w:fldCharType="end"/>
            </w:r>
          </w:hyperlink>
        </w:p>
        <w:p w14:paraId="3F879EAD" w14:textId="68C22E41" w:rsidR="00775DFD" w:rsidRDefault="0022150B">
          <w:pPr>
            <w:pStyle w:val="TOC2"/>
            <w:tabs>
              <w:tab w:val="right" w:leader="dot" w:pos="9350"/>
            </w:tabs>
            <w:rPr>
              <w:rFonts w:asciiTheme="minorHAnsi" w:eastAsiaTheme="minorEastAsia" w:hAnsiTheme="minorHAnsi" w:cstheme="minorBidi"/>
              <w:noProof/>
              <w:sz w:val="22"/>
              <w:szCs w:val="22"/>
              <w:lang w:val="mk-MK" w:eastAsia="mk-MK"/>
            </w:rPr>
          </w:pPr>
          <w:hyperlink w:anchor="_Toc32530067" w:history="1">
            <w:r w:rsidR="00775DFD" w:rsidRPr="00A97D95">
              <w:rPr>
                <w:rStyle w:val="Hyperlink"/>
                <w:rFonts w:ascii="Arial" w:hAnsi="Arial" w:cs="Arial"/>
                <w:b/>
                <w:noProof/>
                <w:lang w:val="mk-MK"/>
              </w:rPr>
              <w:t>АНЕКС БР. 3</w:t>
            </w:r>
            <w:r w:rsidR="00775DFD">
              <w:rPr>
                <w:noProof/>
                <w:webHidden/>
              </w:rPr>
              <w:tab/>
            </w:r>
            <w:r w:rsidR="00775DFD">
              <w:rPr>
                <w:noProof/>
                <w:webHidden/>
              </w:rPr>
              <w:fldChar w:fldCharType="begin"/>
            </w:r>
            <w:r w:rsidR="00775DFD">
              <w:rPr>
                <w:noProof/>
                <w:webHidden/>
              </w:rPr>
              <w:instrText xml:space="preserve"> PAGEREF _Toc32530067 \h </w:instrText>
            </w:r>
            <w:r w:rsidR="00775DFD">
              <w:rPr>
                <w:noProof/>
                <w:webHidden/>
              </w:rPr>
            </w:r>
            <w:r w:rsidR="00775DFD">
              <w:rPr>
                <w:noProof/>
                <w:webHidden/>
              </w:rPr>
              <w:fldChar w:fldCharType="separate"/>
            </w:r>
            <w:r w:rsidR="00775DFD">
              <w:rPr>
                <w:noProof/>
                <w:webHidden/>
              </w:rPr>
              <w:t>36</w:t>
            </w:r>
            <w:r w:rsidR="00775DFD">
              <w:rPr>
                <w:noProof/>
                <w:webHidden/>
              </w:rPr>
              <w:fldChar w:fldCharType="end"/>
            </w:r>
          </w:hyperlink>
        </w:p>
        <w:p w14:paraId="1792ED56" w14:textId="72508E2D" w:rsidR="001B2244" w:rsidRPr="00775DFD" w:rsidRDefault="001B2244">
          <w:pPr>
            <w:rPr>
              <w:rFonts w:ascii="Arial" w:hAnsi="Arial" w:cs="Arial"/>
            </w:rPr>
          </w:pPr>
          <w:r w:rsidRPr="00775DFD">
            <w:rPr>
              <w:rFonts w:ascii="Arial" w:hAnsi="Arial" w:cs="Arial"/>
              <w:b/>
              <w:bCs/>
              <w:noProof/>
            </w:rPr>
            <w:fldChar w:fldCharType="end"/>
          </w:r>
        </w:p>
      </w:sdtContent>
    </w:sdt>
    <w:p w14:paraId="783491E0" w14:textId="7504E150" w:rsidR="000E2D74" w:rsidRPr="00775DFD" w:rsidRDefault="000E2D74" w:rsidP="00C062E7">
      <w:pPr>
        <w:spacing w:line="276" w:lineRule="auto"/>
        <w:jc w:val="both"/>
        <w:rPr>
          <w:rFonts w:ascii="Arial" w:hAnsi="Arial" w:cs="Arial"/>
        </w:rPr>
      </w:pPr>
    </w:p>
    <w:p w14:paraId="5744B5C5" w14:textId="01FE1C37" w:rsidR="001B2244" w:rsidRPr="00775DFD" w:rsidRDefault="001B2244" w:rsidP="00C062E7">
      <w:pPr>
        <w:spacing w:line="276" w:lineRule="auto"/>
        <w:jc w:val="both"/>
        <w:rPr>
          <w:rFonts w:ascii="Arial" w:hAnsi="Arial" w:cs="Arial"/>
        </w:rPr>
      </w:pPr>
    </w:p>
    <w:p w14:paraId="0C8D0EB3" w14:textId="1A799CA8" w:rsidR="001B2244" w:rsidRPr="00775DFD" w:rsidRDefault="001B2244" w:rsidP="00C062E7">
      <w:pPr>
        <w:spacing w:line="276" w:lineRule="auto"/>
        <w:jc w:val="both"/>
        <w:rPr>
          <w:rFonts w:ascii="Arial" w:hAnsi="Arial" w:cs="Arial"/>
        </w:rPr>
      </w:pPr>
    </w:p>
    <w:p w14:paraId="7735FBA1" w14:textId="6D0339CF" w:rsidR="001B2244" w:rsidRPr="00775DFD" w:rsidRDefault="001B2244" w:rsidP="00C062E7">
      <w:pPr>
        <w:spacing w:line="276" w:lineRule="auto"/>
        <w:jc w:val="both"/>
        <w:rPr>
          <w:rFonts w:ascii="Arial" w:hAnsi="Arial" w:cs="Arial"/>
        </w:rPr>
      </w:pPr>
    </w:p>
    <w:p w14:paraId="2FCDB0D0" w14:textId="0104E3B9" w:rsidR="001B2244" w:rsidRPr="00775DFD" w:rsidRDefault="001B2244" w:rsidP="00C062E7">
      <w:pPr>
        <w:spacing w:line="276" w:lineRule="auto"/>
        <w:jc w:val="both"/>
        <w:rPr>
          <w:rFonts w:ascii="Arial" w:hAnsi="Arial" w:cs="Arial"/>
        </w:rPr>
      </w:pPr>
    </w:p>
    <w:p w14:paraId="33A0E09D" w14:textId="3DD5A78D" w:rsidR="001B2244" w:rsidRPr="00775DFD" w:rsidRDefault="001B2244" w:rsidP="00C062E7">
      <w:pPr>
        <w:spacing w:line="276" w:lineRule="auto"/>
        <w:jc w:val="both"/>
        <w:rPr>
          <w:rFonts w:ascii="Arial" w:hAnsi="Arial" w:cs="Arial"/>
        </w:rPr>
      </w:pPr>
    </w:p>
    <w:p w14:paraId="48899A43" w14:textId="61EFC9D0" w:rsidR="001B2244" w:rsidRPr="00775DFD" w:rsidRDefault="001B2244" w:rsidP="00C062E7">
      <w:pPr>
        <w:spacing w:line="276" w:lineRule="auto"/>
        <w:jc w:val="both"/>
        <w:rPr>
          <w:rFonts w:ascii="Arial" w:hAnsi="Arial" w:cs="Arial"/>
        </w:rPr>
      </w:pPr>
    </w:p>
    <w:p w14:paraId="471E29B9" w14:textId="6B336D07" w:rsidR="001B2244" w:rsidRPr="00775DFD" w:rsidRDefault="001B2244" w:rsidP="00C062E7">
      <w:pPr>
        <w:spacing w:line="276" w:lineRule="auto"/>
        <w:jc w:val="both"/>
        <w:rPr>
          <w:rFonts w:ascii="Arial" w:hAnsi="Arial" w:cs="Arial"/>
        </w:rPr>
      </w:pPr>
    </w:p>
    <w:p w14:paraId="410CC5E6" w14:textId="77777777" w:rsidR="001B2244" w:rsidRPr="00775DFD" w:rsidRDefault="001B2244" w:rsidP="00C062E7">
      <w:pPr>
        <w:spacing w:line="276" w:lineRule="auto"/>
        <w:jc w:val="both"/>
        <w:rPr>
          <w:rFonts w:ascii="Arial" w:hAnsi="Arial" w:cs="Arial"/>
        </w:rPr>
      </w:pPr>
    </w:p>
    <w:p w14:paraId="13CD30A5" w14:textId="77777777" w:rsidR="000E2D74" w:rsidRPr="00775DFD" w:rsidRDefault="000E2D74" w:rsidP="00C062E7">
      <w:pPr>
        <w:spacing w:line="276" w:lineRule="auto"/>
        <w:jc w:val="both"/>
        <w:rPr>
          <w:rFonts w:ascii="Arial" w:hAnsi="Arial" w:cs="Arial"/>
        </w:rPr>
      </w:pPr>
    </w:p>
    <w:p w14:paraId="5E73E348" w14:textId="21EE5D30" w:rsidR="000E2D74" w:rsidRPr="00775DFD" w:rsidRDefault="000E2D74" w:rsidP="00C062E7">
      <w:pPr>
        <w:spacing w:line="276" w:lineRule="auto"/>
        <w:jc w:val="both"/>
        <w:rPr>
          <w:rFonts w:ascii="Arial" w:hAnsi="Arial" w:cs="Arial"/>
        </w:rPr>
      </w:pPr>
    </w:p>
    <w:p w14:paraId="5079C73D" w14:textId="77777777" w:rsidR="00785C8F" w:rsidRPr="00775DFD" w:rsidRDefault="00785C8F" w:rsidP="00C062E7">
      <w:pPr>
        <w:spacing w:line="276" w:lineRule="auto"/>
        <w:jc w:val="both"/>
        <w:rPr>
          <w:rFonts w:ascii="Arial" w:hAnsi="Arial" w:cs="Arial"/>
        </w:rPr>
      </w:pPr>
    </w:p>
    <w:p w14:paraId="1EE338AB" w14:textId="77777777" w:rsidR="000E2D74" w:rsidRPr="00775DFD" w:rsidRDefault="000E2D74" w:rsidP="00C062E7">
      <w:pPr>
        <w:spacing w:line="276" w:lineRule="auto"/>
        <w:jc w:val="both"/>
        <w:rPr>
          <w:rFonts w:ascii="Arial" w:hAnsi="Arial" w:cs="Arial"/>
        </w:rPr>
      </w:pPr>
    </w:p>
    <w:p w14:paraId="0E01C719" w14:textId="77777777" w:rsidR="000E2D74" w:rsidRPr="00775DFD" w:rsidRDefault="000E2D74" w:rsidP="00C062E7">
      <w:pPr>
        <w:spacing w:line="276" w:lineRule="auto"/>
        <w:jc w:val="both"/>
        <w:rPr>
          <w:rFonts w:ascii="Arial" w:hAnsi="Arial" w:cs="Arial"/>
        </w:rPr>
      </w:pPr>
    </w:p>
    <w:p w14:paraId="753FCECA" w14:textId="77777777" w:rsidR="000E2D74" w:rsidRPr="00775DFD" w:rsidRDefault="000E2D74" w:rsidP="00C062E7">
      <w:pPr>
        <w:spacing w:line="276" w:lineRule="auto"/>
        <w:jc w:val="both"/>
        <w:rPr>
          <w:rFonts w:ascii="Arial" w:hAnsi="Arial" w:cs="Arial"/>
        </w:rPr>
      </w:pPr>
    </w:p>
    <w:p w14:paraId="2BED0AE1" w14:textId="77777777" w:rsidR="000E2D74" w:rsidRPr="00775DFD" w:rsidRDefault="000E2D74" w:rsidP="00C062E7">
      <w:pPr>
        <w:spacing w:line="276" w:lineRule="auto"/>
        <w:jc w:val="both"/>
        <w:rPr>
          <w:rFonts w:ascii="Arial" w:hAnsi="Arial" w:cs="Arial"/>
        </w:rPr>
      </w:pPr>
    </w:p>
    <w:p w14:paraId="3FC71801" w14:textId="77777777" w:rsidR="000E2D74" w:rsidRPr="00775DFD" w:rsidRDefault="000E2D74" w:rsidP="00C062E7">
      <w:pPr>
        <w:spacing w:line="276" w:lineRule="auto"/>
        <w:jc w:val="both"/>
        <w:rPr>
          <w:rFonts w:ascii="Arial" w:hAnsi="Arial" w:cs="Arial"/>
        </w:rPr>
      </w:pPr>
    </w:p>
    <w:p w14:paraId="53F0B607" w14:textId="77777777" w:rsidR="000E2D74" w:rsidRPr="00775DFD" w:rsidRDefault="000E2D74" w:rsidP="00C062E7">
      <w:pPr>
        <w:spacing w:line="276" w:lineRule="auto"/>
        <w:jc w:val="both"/>
        <w:rPr>
          <w:rFonts w:ascii="Arial" w:hAnsi="Arial" w:cs="Arial"/>
        </w:rPr>
      </w:pPr>
    </w:p>
    <w:p w14:paraId="54841850" w14:textId="7C287683" w:rsidR="000E2D74" w:rsidRPr="00775DFD" w:rsidRDefault="000E2D74" w:rsidP="00C062E7">
      <w:pPr>
        <w:pStyle w:val="Title"/>
        <w:spacing w:before="0" w:after="0" w:line="276" w:lineRule="auto"/>
        <w:rPr>
          <w:rFonts w:ascii="Arial" w:hAnsi="Arial" w:cs="Arial"/>
          <w:sz w:val="24"/>
          <w:szCs w:val="24"/>
        </w:rPr>
      </w:pPr>
      <w:bookmarkStart w:id="1" w:name="_Toc22410482"/>
      <w:bookmarkStart w:id="2" w:name="_Toc32530045"/>
      <w:r w:rsidRPr="00775DFD">
        <w:rPr>
          <w:rFonts w:ascii="Arial" w:hAnsi="Arial" w:cs="Arial"/>
          <w:sz w:val="24"/>
          <w:szCs w:val="24"/>
        </w:rPr>
        <w:t xml:space="preserve">Дел 1: </w:t>
      </w:r>
      <w:bookmarkEnd w:id="1"/>
      <w:r w:rsidRPr="00775DFD">
        <w:rPr>
          <w:rFonts w:ascii="Arial" w:hAnsi="Arial" w:cs="Arial"/>
          <w:sz w:val="24"/>
          <w:szCs w:val="24"/>
        </w:rPr>
        <w:t>Воведни напомени</w:t>
      </w:r>
      <w:bookmarkEnd w:id="2"/>
    </w:p>
    <w:p w14:paraId="6AA592DF" w14:textId="77777777" w:rsidR="000E2D74" w:rsidRPr="00775DFD" w:rsidRDefault="000E2D74" w:rsidP="00C062E7">
      <w:pPr>
        <w:spacing w:line="276" w:lineRule="auto"/>
        <w:jc w:val="both"/>
        <w:rPr>
          <w:rFonts w:ascii="Arial" w:hAnsi="Arial" w:cs="Arial"/>
        </w:rPr>
      </w:pPr>
    </w:p>
    <w:p w14:paraId="6D005EBC" w14:textId="77777777" w:rsidR="000E2D74" w:rsidRPr="00775DFD" w:rsidRDefault="000E2D74" w:rsidP="00C062E7">
      <w:pPr>
        <w:spacing w:line="276" w:lineRule="auto"/>
        <w:jc w:val="both"/>
        <w:rPr>
          <w:rFonts w:ascii="Arial" w:hAnsi="Arial" w:cs="Arial"/>
        </w:rPr>
      </w:pPr>
    </w:p>
    <w:p w14:paraId="423F3773" w14:textId="77777777" w:rsidR="000E2D74" w:rsidRPr="00775DFD" w:rsidRDefault="000E2D74" w:rsidP="00C062E7">
      <w:pPr>
        <w:spacing w:line="276" w:lineRule="auto"/>
        <w:jc w:val="both"/>
        <w:rPr>
          <w:rFonts w:ascii="Arial" w:hAnsi="Arial" w:cs="Arial"/>
        </w:rPr>
      </w:pPr>
    </w:p>
    <w:p w14:paraId="0E3F1903" w14:textId="77777777" w:rsidR="000E2D74" w:rsidRPr="00775DFD" w:rsidRDefault="000E2D74" w:rsidP="00C062E7">
      <w:pPr>
        <w:spacing w:line="276" w:lineRule="auto"/>
        <w:jc w:val="both"/>
        <w:rPr>
          <w:rFonts w:ascii="Arial" w:hAnsi="Arial" w:cs="Arial"/>
          <w:lang w:val="mk-MK"/>
        </w:rPr>
      </w:pPr>
    </w:p>
    <w:p w14:paraId="25AF4096" w14:textId="77777777" w:rsidR="000E2D74" w:rsidRPr="00775DFD" w:rsidRDefault="000E2D74" w:rsidP="00C062E7">
      <w:pPr>
        <w:spacing w:line="276" w:lineRule="auto"/>
        <w:jc w:val="both"/>
        <w:rPr>
          <w:rFonts w:ascii="Arial" w:hAnsi="Arial" w:cs="Arial"/>
        </w:rPr>
      </w:pPr>
    </w:p>
    <w:p w14:paraId="4F4D92AF" w14:textId="77777777" w:rsidR="000E2D74" w:rsidRPr="00775DFD" w:rsidRDefault="000E2D74" w:rsidP="00C062E7">
      <w:pPr>
        <w:spacing w:line="276" w:lineRule="auto"/>
        <w:jc w:val="both"/>
        <w:rPr>
          <w:rFonts w:ascii="Arial" w:hAnsi="Arial" w:cs="Arial"/>
        </w:rPr>
      </w:pPr>
    </w:p>
    <w:p w14:paraId="6E011565" w14:textId="77777777" w:rsidR="000E2D74" w:rsidRPr="00775DFD" w:rsidRDefault="000E2D74" w:rsidP="00C062E7">
      <w:pPr>
        <w:spacing w:line="276" w:lineRule="auto"/>
        <w:jc w:val="both"/>
        <w:rPr>
          <w:rFonts w:ascii="Arial" w:hAnsi="Arial" w:cs="Arial"/>
        </w:rPr>
      </w:pPr>
    </w:p>
    <w:p w14:paraId="3A9EAB05" w14:textId="77777777" w:rsidR="000E2D74" w:rsidRPr="00775DFD" w:rsidRDefault="000E2D74" w:rsidP="00C062E7">
      <w:pPr>
        <w:spacing w:line="276" w:lineRule="auto"/>
        <w:jc w:val="both"/>
        <w:rPr>
          <w:rFonts w:ascii="Arial" w:hAnsi="Arial" w:cs="Arial"/>
        </w:rPr>
      </w:pPr>
    </w:p>
    <w:p w14:paraId="7413A4DF" w14:textId="77777777" w:rsidR="000E2D74" w:rsidRPr="00775DFD" w:rsidRDefault="000E2D74" w:rsidP="00C062E7">
      <w:pPr>
        <w:spacing w:line="276" w:lineRule="auto"/>
        <w:jc w:val="both"/>
        <w:rPr>
          <w:rFonts w:ascii="Arial" w:hAnsi="Arial" w:cs="Arial"/>
        </w:rPr>
      </w:pPr>
    </w:p>
    <w:p w14:paraId="30A8F8D9" w14:textId="77777777" w:rsidR="000E2D74" w:rsidRPr="00775DFD" w:rsidRDefault="000E2D74" w:rsidP="00C062E7">
      <w:pPr>
        <w:spacing w:line="276" w:lineRule="auto"/>
        <w:jc w:val="both"/>
        <w:rPr>
          <w:rFonts w:ascii="Arial" w:hAnsi="Arial" w:cs="Arial"/>
        </w:rPr>
      </w:pPr>
    </w:p>
    <w:p w14:paraId="5D5F5DCB" w14:textId="77777777" w:rsidR="000E2D74" w:rsidRPr="00775DFD" w:rsidRDefault="000E2D74" w:rsidP="00C062E7">
      <w:pPr>
        <w:spacing w:line="276" w:lineRule="auto"/>
        <w:jc w:val="both"/>
        <w:rPr>
          <w:rFonts w:ascii="Arial" w:hAnsi="Arial" w:cs="Arial"/>
        </w:rPr>
      </w:pPr>
    </w:p>
    <w:p w14:paraId="2E9E2118" w14:textId="77777777" w:rsidR="000E2D74" w:rsidRPr="00775DFD" w:rsidRDefault="000E2D74" w:rsidP="00C062E7">
      <w:pPr>
        <w:spacing w:line="276" w:lineRule="auto"/>
        <w:jc w:val="both"/>
        <w:rPr>
          <w:rFonts w:ascii="Arial" w:hAnsi="Arial" w:cs="Arial"/>
        </w:rPr>
      </w:pPr>
    </w:p>
    <w:p w14:paraId="03686239" w14:textId="77777777" w:rsidR="000E2D74" w:rsidRPr="00775DFD" w:rsidRDefault="000E2D74" w:rsidP="00C062E7">
      <w:pPr>
        <w:spacing w:line="276" w:lineRule="auto"/>
        <w:jc w:val="both"/>
        <w:rPr>
          <w:rFonts w:ascii="Arial" w:hAnsi="Arial" w:cs="Arial"/>
        </w:rPr>
      </w:pPr>
    </w:p>
    <w:p w14:paraId="568CE9A4" w14:textId="77777777" w:rsidR="000E2D74" w:rsidRPr="00775DFD" w:rsidRDefault="000E2D74" w:rsidP="00C062E7">
      <w:pPr>
        <w:spacing w:line="276" w:lineRule="auto"/>
        <w:jc w:val="both"/>
        <w:rPr>
          <w:rFonts w:ascii="Arial" w:hAnsi="Arial" w:cs="Arial"/>
        </w:rPr>
      </w:pPr>
    </w:p>
    <w:p w14:paraId="76EC169C" w14:textId="77777777" w:rsidR="000E2D74" w:rsidRPr="00775DFD" w:rsidRDefault="000E2D74" w:rsidP="00C062E7">
      <w:pPr>
        <w:spacing w:line="276" w:lineRule="auto"/>
        <w:jc w:val="both"/>
        <w:rPr>
          <w:rFonts w:ascii="Arial" w:hAnsi="Arial" w:cs="Arial"/>
        </w:rPr>
      </w:pPr>
    </w:p>
    <w:p w14:paraId="5A2C5D4D" w14:textId="77777777" w:rsidR="000E2D74" w:rsidRPr="00775DFD" w:rsidRDefault="000E2D74" w:rsidP="00C062E7">
      <w:pPr>
        <w:spacing w:line="276" w:lineRule="auto"/>
        <w:jc w:val="both"/>
        <w:rPr>
          <w:rFonts w:ascii="Arial" w:hAnsi="Arial" w:cs="Arial"/>
        </w:rPr>
      </w:pPr>
    </w:p>
    <w:p w14:paraId="73042BE9" w14:textId="77777777" w:rsidR="000E2D74" w:rsidRPr="00775DFD" w:rsidRDefault="000E2D74" w:rsidP="00C062E7">
      <w:pPr>
        <w:spacing w:line="276" w:lineRule="auto"/>
        <w:jc w:val="both"/>
        <w:rPr>
          <w:rFonts w:ascii="Arial" w:hAnsi="Arial" w:cs="Arial"/>
        </w:rPr>
      </w:pPr>
    </w:p>
    <w:p w14:paraId="02157ACA" w14:textId="77777777" w:rsidR="000E2D74" w:rsidRPr="00775DFD" w:rsidRDefault="000E2D74" w:rsidP="00C062E7">
      <w:pPr>
        <w:spacing w:line="276" w:lineRule="auto"/>
        <w:jc w:val="both"/>
        <w:rPr>
          <w:rFonts w:ascii="Arial" w:hAnsi="Arial" w:cs="Arial"/>
        </w:rPr>
      </w:pPr>
    </w:p>
    <w:p w14:paraId="0D1455A7" w14:textId="77777777" w:rsidR="000E2D74" w:rsidRPr="00775DFD" w:rsidRDefault="000E2D74" w:rsidP="00C062E7">
      <w:pPr>
        <w:spacing w:line="276" w:lineRule="auto"/>
        <w:jc w:val="both"/>
        <w:rPr>
          <w:rFonts w:ascii="Arial" w:hAnsi="Arial" w:cs="Arial"/>
        </w:rPr>
      </w:pPr>
    </w:p>
    <w:p w14:paraId="602698F9" w14:textId="77777777" w:rsidR="000E2D74" w:rsidRPr="00775DFD" w:rsidRDefault="000E2D74" w:rsidP="00C062E7">
      <w:pPr>
        <w:spacing w:line="276" w:lineRule="auto"/>
        <w:jc w:val="both"/>
        <w:rPr>
          <w:rFonts w:ascii="Arial" w:hAnsi="Arial" w:cs="Arial"/>
        </w:rPr>
      </w:pPr>
    </w:p>
    <w:p w14:paraId="43C766DB" w14:textId="77777777" w:rsidR="000E2D74" w:rsidRPr="00775DFD" w:rsidRDefault="000E2D74" w:rsidP="00C062E7">
      <w:pPr>
        <w:spacing w:line="276" w:lineRule="auto"/>
        <w:jc w:val="both"/>
        <w:rPr>
          <w:rFonts w:ascii="Arial" w:hAnsi="Arial" w:cs="Arial"/>
        </w:rPr>
      </w:pPr>
    </w:p>
    <w:p w14:paraId="53C1CB61" w14:textId="77777777" w:rsidR="000E2D74" w:rsidRPr="00775DFD" w:rsidRDefault="000E2D74" w:rsidP="00C062E7">
      <w:pPr>
        <w:spacing w:line="276" w:lineRule="auto"/>
        <w:jc w:val="both"/>
        <w:rPr>
          <w:rFonts w:ascii="Arial" w:hAnsi="Arial" w:cs="Arial"/>
        </w:rPr>
      </w:pPr>
    </w:p>
    <w:p w14:paraId="4CA430B0" w14:textId="77777777" w:rsidR="000E2D74" w:rsidRPr="00775DFD" w:rsidRDefault="000E2D74" w:rsidP="00C062E7">
      <w:pPr>
        <w:spacing w:line="276" w:lineRule="auto"/>
        <w:jc w:val="both"/>
        <w:rPr>
          <w:rFonts w:ascii="Arial" w:hAnsi="Arial" w:cs="Arial"/>
        </w:rPr>
      </w:pPr>
    </w:p>
    <w:p w14:paraId="51ECB1B8" w14:textId="77777777" w:rsidR="000E2D74" w:rsidRPr="00775DFD" w:rsidRDefault="000E2D74" w:rsidP="00C062E7">
      <w:pPr>
        <w:spacing w:line="276" w:lineRule="auto"/>
        <w:jc w:val="both"/>
        <w:rPr>
          <w:rFonts w:ascii="Arial" w:hAnsi="Arial" w:cs="Arial"/>
        </w:rPr>
      </w:pPr>
    </w:p>
    <w:p w14:paraId="006ABB43" w14:textId="77777777" w:rsidR="000E2D74" w:rsidRPr="00775DFD" w:rsidRDefault="000E2D74" w:rsidP="00C062E7">
      <w:pPr>
        <w:spacing w:line="276" w:lineRule="auto"/>
        <w:jc w:val="both"/>
        <w:rPr>
          <w:rFonts w:ascii="Arial" w:hAnsi="Arial" w:cs="Arial"/>
        </w:rPr>
      </w:pPr>
    </w:p>
    <w:p w14:paraId="199E9D88" w14:textId="77777777" w:rsidR="000E2D74" w:rsidRPr="00775DFD" w:rsidRDefault="000E2D74" w:rsidP="00C062E7">
      <w:pPr>
        <w:spacing w:line="276" w:lineRule="auto"/>
        <w:jc w:val="both"/>
        <w:rPr>
          <w:rFonts w:ascii="Arial" w:hAnsi="Arial" w:cs="Arial"/>
        </w:rPr>
      </w:pPr>
    </w:p>
    <w:p w14:paraId="6590668C" w14:textId="7C495F77" w:rsidR="1BB58864" w:rsidRPr="00775DFD" w:rsidRDefault="1BB58864" w:rsidP="00C062E7">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0E2D74" w:rsidRPr="00775DFD" w14:paraId="259C1B39" w14:textId="77777777" w:rsidTr="00F53880">
        <w:tc>
          <w:tcPr>
            <w:tcW w:w="9576" w:type="dxa"/>
            <w:shd w:val="clear" w:color="auto" w:fill="D9D9D9" w:themeFill="background1" w:themeFillShade="D9"/>
          </w:tcPr>
          <w:p w14:paraId="381A77EF" w14:textId="77777777" w:rsidR="00EA7DE0" w:rsidRPr="00775DFD" w:rsidRDefault="00EA7DE0" w:rsidP="00C062E7">
            <w:pPr>
              <w:pStyle w:val="Heading1"/>
              <w:spacing w:before="0" w:line="276" w:lineRule="auto"/>
              <w:outlineLvl w:val="0"/>
              <w:rPr>
                <w:rFonts w:ascii="Arial" w:hAnsi="Arial" w:cs="Arial"/>
                <w:b/>
                <w:bCs/>
                <w:color w:val="auto"/>
                <w:sz w:val="24"/>
                <w:szCs w:val="24"/>
                <w:lang w:val="mk-MK"/>
              </w:rPr>
            </w:pPr>
          </w:p>
          <w:p w14:paraId="24E7AE0E" w14:textId="3EAB60A4" w:rsidR="000E2D74" w:rsidRPr="00775DFD" w:rsidRDefault="009A04B1" w:rsidP="00C062E7">
            <w:pPr>
              <w:pStyle w:val="Heading1"/>
              <w:spacing w:before="0" w:line="276" w:lineRule="auto"/>
              <w:outlineLvl w:val="0"/>
              <w:rPr>
                <w:rFonts w:ascii="Arial" w:hAnsi="Arial" w:cs="Arial"/>
                <w:b/>
                <w:bCs/>
                <w:color w:val="auto"/>
                <w:sz w:val="24"/>
                <w:szCs w:val="24"/>
                <w:lang w:val="mk-MK"/>
              </w:rPr>
            </w:pPr>
            <w:bookmarkStart w:id="3" w:name="_Toc32530046"/>
            <w:r w:rsidRPr="00775DFD">
              <w:rPr>
                <w:rFonts w:ascii="Arial" w:hAnsi="Arial" w:cs="Arial"/>
                <w:b/>
                <w:bCs/>
                <w:color w:val="auto"/>
                <w:sz w:val="24"/>
                <w:szCs w:val="24"/>
                <w:lang w:val="sr-Latn-RS"/>
              </w:rPr>
              <w:t>I</w:t>
            </w:r>
            <w:r w:rsidR="000E2D74" w:rsidRPr="00775DFD">
              <w:rPr>
                <w:rFonts w:ascii="Arial" w:hAnsi="Arial" w:cs="Arial"/>
                <w:b/>
                <w:bCs/>
                <w:color w:val="auto"/>
                <w:sz w:val="24"/>
                <w:szCs w:val="24"/>
                <w:lang w:val="mk-MK"/>
              </w:rPr>
              <w:t>. ОПШТИ НАПОМЕНИ ЗА СУДИСКАТА ЕТИКА</w:t>
            </w:r>
            <w:bookmarkEnd w:id="3"/>
            <w:r w:rsidR="000E2D74" w:rsidRPr="00775DFD">
              <w:rPr>
                <w:rFonts w:ascii="Arial" w:hAnsi="Arial" w:cs="Arial"/>
                <w:b/>
                <w:bCs/>
                <w:color w:val="auto"/>
                <w:sz w:val="24"/>
                <w:szCs w:val="24"/>
                <w:lang w:val="mk-MK"/>
              </w:rPr>
              <w:t xml:space="preserve"> </w:t>
            </w:r>
          </w:p>
          <w:p w14:paraId="78A679D0" w14:textId="0B465997" w:rsidR="000E2D74" w:rsidRPr="00775DFD" w:rsidRDefault="000E2D74" w:rsidP="00C062E7">
            <w:pPr>
              <w:spacing w:line="276" w:lineRule="auto"/>
              <w:rPr>
                <w:rFonts w:ascii="Arial" w:hAnsi="Arial" w:cs="Arial"/>
                <w:lang w:val="mk-MK"/>
              </w:rPr>
            </w:pPr>
          </w:p>
        </w:tc>
      </w:tr>
    </w:tbl>
    <w:p w14:paraId="30D550A0" w14:textId="2D1B9F59" w:rsidR="1BB58864" w:rsidRPr="00775DFD" w:rsidRDefault="1BB58864" w:rsidP="00C062E7">
      <w:pPr>
        <w:spacing w:line="276" w:lineRule="auto"/>
        <w:jc w:val="both"/>
        <w:rPr>
          <w:rFonts w:ascii="Arial" w:hAnsi="Arial" w:cs="Arial"/>
          <w:lang w:val="mk-MK"/>
        </w:rPr>
      </w:pPr>
    </w:p>
    <w:p w14:paraId="17BCDF9E" w14:textId="1361271F" w:rsidR="000E2D74" w:rsidRPr="00775DFD" w:rsidRDefault="000E2D74" w:rsidP="00C062E7">
      <w:pPr>
        <w:pStyle w:val="Heading2"/>
        <w:spacing w:before="0" w:line="276" w:lineRule="auto"/>
        <w:rPr>
          <w:rFonts w:ascii="Arial" w:hAnsi="Arial" w:cs="Arial"/>
          <w:b/>
          <w:bCs/>
          <w:color w:val="auto"/>
          <w:sz w:val="24"/>
          <w:szCs w:val="24"/>
          <w:lang w:val="mk-MK"/>
        </w:rPr>
      </w:pPr>
      <w:bookmarkStart w:id="4" w:name="_Toc32530047"/>
      <w:r w:rsidRPr="00775DFD">
        <w:rPr>
          <w:rFonts w:ascii="Arial" w:hAnsi="Arial" w:cs="Arial"/>
          <w:b/>
          <w:bCs/>
          <w:color w:val="auto"/>
          <w:sz w:val="24"/>
          <w:szCs w:val="24"/>
          <w:lang w:val="mk-MK"/>
        </w:rPr>
        <w:lastRenderedPageBreak/>
        <w:t xml:space="preserve">1. </w:t>
      </w:r>
      <w:r w:rsidR="003F60E6" w:rsidRPr="00775DFD">
        <w:rPr>
          <w:rFonts w:ascii="Arial" w:hAnsi="Arial" w:cs="Arial"/>
          <w:b/>
          <w:bCs/>
          <w:color w:val="auto"/>
          <w:sz w:val="24"/>
          <w:szCs w:val="24"/>
          <w:lang w:val="mk-MK"/>
        </w:rPr>
        <w:t>СУДСТВОТО</w:t>
      </w:r>
      <w:r w:rsidR="00CD5F70" w:rsidRPr="00775DFD">
        <w:rPr>
          <w:rFonts w:ascii="Arial" w:hAnsi="Arial" w:cs="Arial"/>
          <w:b/>
          <w:bCs/>
          <w:color w:val="auto"/>
          <w:sz w:val="24"/>
          <w:szCs w:val="24"/>
          <w:lang w:val="mk-MK"/>
        </w:rPr>
        <w:t xml:space="preserve">, </w:t>
      </w:r>
      <w:r w:rsidR="003F60E6" w:rsidRPr="00775DFD">
        <w:rPr>
          <w:rFonts w:ascii="Arial" w:hAnsi="Arial" w:cs="Arial"/>
          <w:b/>
          <w:bCs/>
          <w:color w:val="auto"/>
          <w:sz w:val="24"/>
          <w:szCs w:val="24"/>
          <w:lang w:val="mk-MK"/>
        </w:rPr>
        <w:t>НЕЗАВИСНОСТА И ИНТЕГРИТЕТОТ</w:t>
      </w:r>
      <w:bookmarkEnd w:id="4"/>
    </w:p>
    <w:p w14:paraId="67FB8A10" w14:textId="06C23D2D" w:rsidR="000E2D74" w:rsidRPr="00775DFD" w:rsidRDefault="000E2D74" w:rsidP="00C062E7">
      <w:pPr>
        <w:spacing w:line="276" w:lineRule="auto"/>
        <w:rPr>
          <w:rFonts w:ascii="Arial" w:hAnsi="Arial" w:cs="Arial"/>
          <w:lang w:val="mk-MK"/>
        </w:rPr>
      </w:pPr>
      <w:r w:rsidRPr="00775DFD">
        <w:rPr>
          <w:rFonts w:ascii="Arial" w:hAnsi="Arial" w:cs="Arial"/>
          <w:lang w:val="mk-MK"/>
        </w:rPr>
        <w:tab/>
      </w:r>
    </w:p>
    <w:p w14:paraId="39FC0F93" w14:textId="250E6E8D" w:rsidR="00474AD2" w:rsidRPr="00775DFD" w:rsidRDefault="000E2D74" w:rsidP="00775DFD">
      <w:pPr>
        <w:spacing w:line="276" w:lineRule="auto"/>
        <w:jc w:val="both"/>
        <w:rPr>
          <w:rFonts w:ascii="Arial" w:hAnsi="Arial" w:cs="Arial"/>
          <w:lang w:val="mk-MK"/>
        </w:rPr>
      </w:pPr>
      <w:r w:rsidRPr="00775DFD">
        <w:rPr>
          <w:rFonts w:ascii="Arial" w:hAnsi="Arial" w:cs="Arial"/>
          <w:lang w:val="mk-MK"/>
        </w:rPr>
        <w:tab/>
      </w:r>
      <w:r w:rsidR="002B7E41" w:rsidRPr="00775DFD">
        <w:rPr>
          <w:rFonts w:ascii="Arial" w:hAnsi="Arial" w:cs="Arial"/>
          <w:lang w:val="mk-MK"/>
        </w:rPr>
        <w:t>Правосудниот систем, несомнено, претставува клучен фактор во целината на правниот систем. Имено, невозможно би било да се постигне идеалот на правдата односно во дадена држава да постои владеење на правото доколку судскиот систем не функционира врз основа на начелата на интегритет, независност, непристрасност, стручност и одговорност.</w:t>
      </w:r>
      <w:r w:rsidR="00775DFD" w:rsidRPr="00775DFD">
        <w:rPr>
          <w:rFonts w:ascii="Arial" w:hAnsi="Arial" w:cs="Arial"/>
          <w:lang w:val="mk-MK"/>
        </w:rPr>
        <w:t xml:space="preserve"> </w:t>
      </w:r>
      <w:r w:rsidR="00474AD2" w:rsidRPr="00775DFD">
        <w:rPr>
          <w:rFonts w:ascii="Arial" w:hAnsi="Arial" w:cs="Arial"/>
          <w:lang w:val="sr-Latn-RS"/>
        </w:rPr>
        <w:t xml:space="preserve"> </w:t>
      </w:r>
      <w:r w:rsidR="00474AD2" w:rsidRPr="00775DFD">
        <w:rPr>
          <w:rFonts w:ascii="Arial" w:hAnsi="Arial" w:cs="Arial"/>
          <w:lang w:val="mk-MK"/>
        </w:rPr>
        <w:t>Судовите имаат клучна улога во афирмирањето на човековите права и слободи, еднаквоста и правната сигурност.</w:t>
      </w:r>
      <w:r w:rsidR="00775DFD" w:rsidRPr="00775DFD">
        <w:rPr>
          <w:rFonts w:ascii="Arial" w:hAnsi="Arial" w:cs="Arial"/>
          <w:lang w:val="mk-MK"/>
        </w:rPr>
        <w:t xml:space="preserve"> Меѓутоа </w:t>
      </w:r>
      <w:r w:rsidR="00775DFD" w:rsidRPr="00775DFD">
        <w:rPr>
          <w:rFonts w:ascii="Arial" w:hAnsi="Arial" w:cs="Arial"/>
        </w:rPr>
        <w:t xml:space="preserve">судската етика </w:t>
      </w:r>
      <w:r w:rsidR="00775DFD" w:rsidRPr="00775DFD">
        <w:rPr>
          <w:rFonts w:ascii="Arial" w:hAnsi="Arial" w:cs="Arial"/>
          <w:lang w:val="mk-MK"/>
        </w:rPr>
        <w:t>се интерпретира како</w:t>
      </w:r>
      <w:r w:rsidR="00775DFD" w:rsidRPr="00775DFD">
        <w:rPr>
          <w:rFonts w:ascii="Arial" w:hAnsi="Arial" w:cs="Arial"/>
        </w:rPr>
        <w:t xml:space="preserve"> обезбедување на независност, непристрасност и интегритет на судовите и судиите, кои отсекогаш биле признаени како суштински вредности во едно демократско општество, како што реално се очекува од судството. </w:t>
      </w:r>
      <w:r w:rsidR="00474AD2" w:rsidRPr="00775DFD">
        <w:rPr>
          <w:rFonts w:ascii="Arial" w:hAnsi="Arial" w:cs="Arial"/>
          <w:lang w:val="mk-MK"/>
        </w:rPr>
        <w:t xml:space="preserve"> </w:t>
      </w:r>
      <w:r w:rsidR="00775DFD" w:rsidRPr="00775DFD">
        <w:rPr>
          <w:rFonts w:ascii="Arial" w:hAnsi="Arial" w:cs="Arial"/>
          <w:lang w:val="mk-MK"/>
        </w:rPr>
        <w:t>Етиката</w:t>
      </w:r>
      <w:r w:rsidR="00775DFD" w:rsidRPr="00775DFD">
        <w:rPr>
          <w:rFonts w:ascii="Arial" w:hAnsi="Arial" w:cs="Arial"/>
        </w:rPr>
        <w:t xml:space="preserve"> ги воспоставува и ги обезбедува принципите на професионално однесување на судиите. </w:t>
      </w:r>
      <w:r w:rsidR="00775DFD" w:rsidRPr="00775DFD">
        <w:rPr>
          <w:rFonts w:ascii="Arial" w:hAnsi="Arial" w:cs="Arial"/>
          <w:lang w:val="mk-MK"/>
        </w:rPr>
        <w:t>Кон тоа се зголемува и</w:t>
      </w:r>
      <w:r w:rsidR="00775DFD" w:rsidRPr="00775DFD">
        <w:rPr>
          <w:rFonts w:ascii="Arial" w:hAnsi="Arial" w:cs="Arial"/>
        </w:rPr>
        <w:t xml:space="preserve"> довербата во правниот систем</w:t>
      </w:r>
      <w:r w:rsidR="00775DFD" w:rsidRPr="00775DFD">
        <w:rPr>
          <w:rFonts w:ascii="Arial" w:hAnsi="Arial" w:cs="Arial"/>
          <w:lang w:val="mk-MK"/>
        </w:rPr>
        <w:t>, која</w:t>
      </w:r>
      <w:r w:rsidR="00775DFD" w:rsidRPr="00775DFD">
        <w:rPr>
          <w:rFonts w:ascii="Arial" w:hAnsi="Arial" w:cs="Arial"/>
        </w:rPr>
        <w:t xml:space="preserve"> е уште поважна во поглед на зголемената глобализација на споровите и широката циркулација на пресудите. </w:t>
      </w:r>
      <w:r w:rsidR="00775DFD" w:rsidRPr="00775DFD">
        <w:rPr>
          <w:rFonts w:ascii="Arial" w:hAnsi="Arial" w:cs="Arial"/>
          <w:lang w:val="mk-MK"/>
        </w:rPr>
        <w:t>В</w:t>
      </w:r>
      <w:r w:rsidR="00775DFD" w:rsidRPr="00775DFD">
        <w:rPr>
          <w:rFonts w:ascii="Arial" w:hAnsi="Arial" w:cs="Arial"/>
        </w:rPr>
        <w:t xml:space="preserve">о една држава регулирана со владеењето на правото, јавноста има право да очекува да се утврдат општите принципи на однесување кои се компатибилни со поимот фер судење и гарантирање на основните права. </w:t>
      </w:r>
      <w:r w:rsidR="00775DFD" w:rsidRPr="00775DFD">
        <w:rPr>
          <w:rFonts w:ascii="Arial" w:hAnsi="Arial" w:cs="Arial"/>
          <w:lang w:val="mk-MK"/>
        </w:rPr>
        <w:t>Етичките правила</w:t>
      </w:r>
      <w:r w:rsidR="00775DFD" w:rsidRPr="00775DFD">
        <w:rPr>
          <w:rFonts w:ascii="Arial" w:hAnsi="Arial" w:cs="Arial"/>
        </w:rPr>
        <w:t xml:space="preserve"> на судиите</w:t>
      </w:r>
      <w:r w:rsidR="00775DFD" w:rsidRPr="00775DFD">
        <w:rPr>
          <w:rFonts w:ascii="Arial" w:hAnsi="Arial" w:cs="Arial"/>
          <w:lang w:val="mk-MK"/>
        </w:rPr>
        <w:t xml:space="preserve"> и судиите поротници</w:t>
      </w:r>
      <w:r w:rsidR="00775DFD" w:rsidRPr="00775DFD">
        <w:rPr>
          <w:rFonts w:ascii="Arial" w:hAnsi="Arial" w:cs="Arial"/>
        </w:rPr>
        <w:t xml:space="preserve"> се воспоставени со цел да се гарантира нивната непристрасност и ефективноста на нивното дејствување. "Развојот на етичките правила и стандардите за правда е признаен како една од мерките за борба против корупцијата со спроведување на член 11 од Конвенцијата на Обединетите нации против корупцијата и зголемување на ефикасноста на судовите и намалување на иницијативите и можностите за </w:t>
      </w:r>
      <w:r w:rsidR="00775DFD" w:rsidRPr="00775DFD">
        <w:rPr>
          <w:rFonts w:ascii="Arial" w:hAnsi="Arial" w:cs="Arial"/>
          <w:lang w:val="mk-MK"/>
        </w:rPr>
        <w:t>корупција во судството</w:t>
      </w:r>
      <w:r w:rsidR="00775DFD" w:rsidRPr="00775DFD">
        <w:rPr>
          <w:rFonts w:ascii="Arial" w:hAnsi="Arial" w:cs="Arial"/>
        </w:rPr>
        <w:t>.</w:t>
      </w:r>
    </w:p>
    <w:p w14:paraId="70E979CD" w14:textId="1B820E48" w:rsidR="00474AD2" w:rsidRPr="00775DFD" w:rsidRDefault="00474AD2" w:rsidP="00C062E7">
      <w:pPr>
        <w:spacing w:line="276" w:lineRule="auto"/>
        <w:jc w:val="both"/>
        <w:rPr>
          <w:rFonts w:ascii="Arial" w:hAnsi="Arial" w:cs="Arial"/>
          <w:lang w:val="mk-MK"/>
        </w:rPr>
      </w:pPr>
    </w:p>
    <w:p w14:paraId="5B1D8B78" w14:textId="676A9A39" w:rsidR="00DA3D46" w:rsidRPr="00775DFD" w:rsidRDefault="005321FC" w:rsidP="00C062E7">
      <w:pPr>
        <w:spacing w:line="276" w:lineRule="auto"/>
        <w:jc w:val="both"/>
        <w:rPr>
          <w:rFonts w:ascii="Arial" w:hAnsi="Arial" w:cs="Arial"/>
          <w:lang w:val="mk-MK"/>
        </w:rPr>
      </w:pPr>
      <w:r w:rsidRPr="00775DFD">
        <w:rPr>
          <w:rFonts w:ascii="Arial" w:hAnsi="Arial" w:cs="Arial"/>
          <w:b/>
          <w:bCs/>
          <w:noProof/>
          <w:lang w:val="mk-MK" w:eastAsia="mk-MK"/>
        </w:rPr>
        <mc:AlternateContent>
          <mc:Choice Requires="wps">
            <w:drawing>
              <wp:anchor distT="0" distB="0" distL="114300" distR="114300" simplePos="0" relativeHeight="251668992" behindDoc="0" locked="0" layoutInCell="1" allowOverlap="1" wp14:anchorId="2A77769D" wp14:editId="25903ABE">
                <wp:simplePos x="0" y="0"/>
                <wp:positionH relativeFrom="column">
                  <wp:posOffset>717693</wp:posOffset>
                </wp:positionH>
                <wp:positionV relativeFrom="paragraph">
                  <wp:posOffset>45313</wp:posOffset>
                </wp:positionV>
                <wp:extent cx="5295900" cy="1200150"/>
                <wp:effectExtent l="19050" t="19050" r="38100" b="361950"/>
                <wp:wrapNone/>
                <wp:docPr id="6" name="Speech Bubble: Rectangle with Corners Rounded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200150"/>
                        </a:xfrm>
                        <a:prstGeom prst="wedgeRoundRectCallout">
                          <a:avLst>
                            <a:gd name="adj1" fmla="val -39431"/>
                            <a:gd name="adj2" fmla="val 75028"/>
                            <a:gd name="adj3" fmla="val 16667"/>
                          </a:avLst>
                        </a:prstGeom>
                        <a:solidFill>
                          <a:srgbClr val="4472C4"/>
                        </a:solidFill>
                        <a:ln w="38100">
                          <a:solidFill>
                            <a:srgbClr val="0000FF"/>
                          </a:solidFill>
                          <a:miter lim="800000"/>
                          <a:headEnd/>
                          <a:tailEnd/>
                        </a:ln>
                        <a:effectLst>
                          <a:outerShdw dist="28398" dir="3806097" algn="ctr" rotWithShape="0">
                            <a:srgbClr val="1F3763">
                              <a:alpha val="50000"/>
                            </a:srgbClr>
                          </a:outerShdw>
                        </a:effectLst>
                      </wps:spPr>
                      <wps:txbx>
                        <w:txbxContent>
                          <w:p w14:paraId="560EEDF4" w14:textId="31515DF3" w:rsidR="00775DFD" w:rsidRPr="00474AD2" w:rsidRDefault="00775DFD" w:rsidP="00474AD2">
                            <w:pPr>
                              <w:jc w:val="both"/>
                              <w:rPr>
                                <w:rFonts w:ascii="Arial" w:hAnsi="Arial" w:cs="Arial"/>
                                <w:b/>
                                <w:bCs/>
                                <w:color w:val="FFFFFF"/>
                                <w:lang w:val="mk-MK"/>
                              </w:rPr>
                            </w:pPr>
                            <w:r w:rsidRPr="00474AD2">
                              <w:rPr>
                                <w:rFonts w:ascii="Arial" w:hAnsi="Arial" w:cs="Arial"/>
                                <w:b/>
                                <w:bCs/>
                                <w:color w:val="FFFFFF"/>
                                <w:lang w:val="mk-MK"/>
                              </w:rPr>
                              <w:t>„Унапредувањето на судскиот систем и неговото функционирање претставуваат клучна претпоставка за развитокот на Република Македонија како демократска правна држава и мултикултурно општество на еднакви во слободите и права граѓани и за нејзина евро-атлатска интеграција.“</w:t>
                            </w:r>
                          </w:p>
                          <w:p w14:paraId="05508B7F" w14:textId="77777777" w:rsidR="00775DFD" w:rsidRDefault="00775DFD" w:rsidP="00474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776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30" type="#_x0000_t62" style="position:absolute;left:0;text-align:left;margin-left:56.5pt;margin-top:3.55pt;width:417pt;height: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" adj="2283,27006" fillcolor="#4472c4" strokecolor="blue" strokeweight="3pt">
                <v:shadow on="t" color="#1f3763" opacity=".5" offset="1pt"/>
                <v:textbox>
                  <w:txbxContent>
                    <w:p w14:paraId="560EEDF4" w14:textId="31515DF3" w:rsidR="00775DFD" w:rsidRPr="00474AD2" w:rsidRDefault="00775DFD" w:rsidP="00474AD2">
                      <w:pPr>
                        <w:jc w:val="both"/>
                        <w:rPr>
                          <w:rFonts w:ascii="Arial" w:hAnsi="Arial" w:cs="Arial"/>
                          <w:b/>
                          <w:bCs/>
                          <w:color w:val="FFFFFF"/>
                          <w:lang w:val="mk-MK"/>
                        </w:rPr>
                      </w:pPr>
                      <w:r w:rsidRPr="00474AD2">
                        <w:rPr>
                          <w:rFonts w:ascii="Arial" w:hAnsi="Arial" w:cs="Arial"/>
                          <w:b/>
                          <w:bCs/>
                          <w:color w:val="FFFFFF"/>
                          <w:lang w:val="mk-MK"/>
                        </w:rPr>
                        <w:t>„Унапредувањето на судскиот систем и неговото функционирање претставуваат клучна претпоставка за развитокот на Република Македонија како демократска правна држава и мултикултурно општество на еднакви во слободите и права граѓани и за нејзина евро-атлатска интеграција.“</w:t>
                      </w:r>
                    </w:p>
                    <w:p w14:paraId="05508B7F" w14:textId="77777777" w:rsidR="00775DFD" w:rsidRDefault="00775DFD" w:rsidP="00474AD2"/>
                  </w:txbxContent>
                </v:textbox>
              </v:shape>
            </w:pict>
          </mc:Fallback>
        </mc:AlternateContent>
      </w:r>
      <w:r w:rsidR="00474AD2" w:rsidRPr="00775DFD">
        <w:rPr>
          <w:rFonts w:ascii="Arial" w:hAnsi="Arial" w:cs="Arial"/>
          <w:lang w:val="mk-MK"/>
        </w:rPr>
        <w:t xml:space="preserve"> </w:t>
      </w:r>
    </w:p>
    <w:p w14:paraId="33BC8EFF" w14:textId="77777777" w:rsidR="00474AD2" w:rsidRPr="00775DFD" w:rsidRDefault="00474AD2" w:rsidP="00C062E7">
      <w:pPr>
        <w:spacing w:line="276" w:lineRule="auto"/>
        <w:jc w:val="both"/>
        <w:rPr>
          <w:rFonts w:ascii="Arial" w:hAnsi="Arial" w:cs="Arial"/>
          <w:lang w:val="mk-MK"/>
        </w:rPr>
      </w:pPr>
    </w:p>
    <w:p w14:paraId="5766228F" w14:textId="77777777" w:rsidR="00474AD2" w:rsidRPr="00775DFD" w:rsidRDefault="00474AD2" w:rsidP="00C062E7">
      <w:pPr>
        <w:spacing w:line="276" w:lineRule="auto"/>
        <w:jc w:val="both"/>
        <w:rPr>
          <w:rFonts w:ascii="Arial" w:hAnsi="Arial" w:cs="Arial"/>
          <w:lang w:val="mk-MK"/>
        </w:rPr>
      </w:pPr>
    </w:p>
    <w:p w14:paraId="7430F47F" w14:textId="77777777" w:rsidR="00474AD2" w:rsidRPr="00775DFD" w:rsidRDefault="00474AD2" w:rsidP="00C062E7">
      <w:pPr>
        <w:spacing w:line="276" w:lineRule="auto"/>
        <w:jc w:val="both"/>
        <w:rPr>
          <w:rFonts w:ascii="Arial" w:hAnsi="Arial" w:cs="Arial"/>
          <w:lang w:val="mk-MK"/>
        </w:rPr>
      </w:pPr>
    </w:p>
    <w:p w14:paraId="2038A619" w14:textId="77777777" w:rsidR="00474AD2" w:rsidRPr="00775DFD" w:rsidRDefault="00474AD2" w:rsidP="00C062E7">
      <w:pPr>
        <w:spacing w:line="276" w:lineRule="auto"/>
        <w:jc w:val="both"/>
        <w:rPr>
          <w:rFonts w:ascii="Arial" w:hAnsi="Arial" w:cs="Arial"/>
          <w:lang w:val="mk-MK"/>
        </w:rPr>
      </w:pPr>
    </w:p>
    <w:p w14:paraId="5C744413" w14:textId="77777777" w:rsidR="00474AD2" w:rsidRPr="00775DFD" w:rsidRDefault="00474AD2" w:rsidP="00C062E7">
      <w:pPr>
        <w:spacing w:line="276" w:lineRule="auto"/>
        <w:jc w:val="both"/>
        <w:rPr>
          <w:rFonts w:ascii="Arial" w:hAnsi="Arial" w:cs="Arial"/>
          <w:lang w:val="mk-MK"/>
        </w:rPr>
      </w:pPr>
    </w:p>
    <w:p w14:paraId="2045C9D1" w14:textId="77777777" w:rsidR="00734180" w:rsidRPr="00775DFD" w:rsidRDefault="00734180" w:rsidP="00C062E7">
      <w:pPr>
        <w:spacing w:line="276" w:lineRule="auto"/>
        <w:jc w:val="both"/>
        <w:rPr>
          <w:rFonts w:ascii="Arial" w:hAnsi="Arial" w:cs="Arial"/>
          <w:b/>
          <w:bCs/>
          <w:lang w:val="mk-MK"/>
        </w:rPr>
      </w:pPr>
    </w:p>
    <w:p w14:paraId="720DA82C" w14:textId="77777777" w:rsidR="00391644" w:rsidRPr="00775DFD" w:rsidRDefault="00391644" w:rsidP="00C062E7">
      <w:pPr>
        <w:spacing w:line="276" w:lineRule="auto"/>
        <w:ind w:hanging="720"/>
        <w:jc w:val="both"/>
        <w:rPr>
          <w:rFonts w:ascii="Arial" w:hAnsi="Arial" w:cs="Arial"/>
          <w:b/>
          <w:bCs/>
          <w:lang w:val="mk-MK"/>
        </w:rPr>
      </w:pPr>
    </w:p>
    <w:p w14:paraId="4EE5B843" w14:textId="77777777" w:rsidR="00391644" w:rsidRPr="00775DFD" w:rsidRDefault="00391644" w:rsidP="00C062E7">
      <w:pPr>
        <w:spacing w:line="276" w:lineRule="auto"/>
        <w:ind w:hanging="720"/>
        <w:jc w:val="both"/>
        <w:rPr>
          <w:rFonts w:ascii="Arial" w:hAnsi="Arial" w:cs="Arial"/>
          <w:b/>
          <w:bCs/>
          <w:lang w:val="mk-MK"/>
        </w:rPr>
      </w:pPr>
    </w:p>
    <w:p w14:paraId="4465420A" w14:textId="6DFEDEDB" w:rsidR="00474AD2" w:rsidRPr="00775DFD" w:rsidRDefault="001E7616" w:rsidP="00C062E7">
      <w:pPr>
        <w:spacing w:line="276" w:lineRule="auto"/>
        <w:ind w:firstLine="720"/>
        <w:jc w:val="both"/>
        <w:rPr>
          <w:rFonts w:ascii="Arial" w:hAnsi="Arial" w:cs="Arial"/>
          <w:b/>
          <w:bCs/>
          <w:lang w:val="mk-MK"/>
        </w:rPr>
      </w:pPr>
      <w:r w:rsidRPr="00775DFD">
        <w:rPr>
          <w:rFonts w:ascii="Arial" w:hAnsi="Arial" w:cs="Arial"/>
          <w:b/>
          <w:bCs/>
          <w:lang w:val="mk-MK"/>
        </w:rPr>
        <w:t xml:space="preserve"> </w:t>
      </w:r>
      <w:r w:rsidR="00474AD2" w:rsidRPr="00775DFD">
        <w:rPr>
          <w:rFonts w:ascii="Arial" w:hAnsi="Arial" w:cs="Arial"/>
          <w:b/>
          <w:bCs/>
          <w:lang w:val="mk-MK"/>
        </w:rPr>
        <w:t>Извадок од воведот на Стратегијата за реформа на правосудниот сектор (2017-2022)</w:t>
      </w:r>
      <w:r w:rsidR="00474AD2" w:rsidRPr="00775DFD">
        <w:rPr>
          <w:rStyle w:val="FootnoteReference"/>
          <w:rFonts w:ascii="Arial" w:hAnsi="Arial" w:cs="Arial"/>
          <w:b/>
          <w:bCs/>
          <w:lang w:val="mk-MK"/>
        </w:rPr>
        <w:footnoteReference w:id="1"/>
      </w:r>
    </w:p>
    <w:p w14:paraId="60CFF0A8" w14:textId="05E787B0" w:rsidR="00734180" w:rsidRPr="00775DFD" w:rsidRDefault="00451038" w:rsidP="00C062E7">
      <w:pPr>
        <w:spacing w:line="276" w:lineRule="auto"/>
        <w:jc w:val="both"/>
        <w:rPr>
          <w:rFonts w:ascii="Arial" w:hAnsi="Arial" w:cs="Arial"/>
          <w:lang w:val="mk-MK"/>
        </w:rPr>
      </w:pPr>
      <w:r w:rsidRPr="00775DFD">
        <w:rPr>
          <w:rFonts w:ascii="Arial" w:hAnsi="Arial" w:cs="Arial"/>
          <w:lang w:val="mk-MK"/>
        </w:rPr>
        <w:tab/>
      </w:r>
    </w:p>
    <w:p w14:paraId="1E4D2DB3" w14:textId="01321F12" w:rsidR="00734180" w:rsidRPr="00775DFD" w:rsidRDefault="00734180" w:rsidP="00C062E7">
      <w:pPr>
        <w:spacing w:line="276" w:lineRule="auto"/>
        <w:jc w:val="both"/>
        <w:rPr>
          <w:rFonts w:ascii="Arial" w:hAnsi="Arial" w:cs="Arial"/>
          <w:lang w:val="mk-MK"/>
        </w:rPr>
      </w:pPr>
      <w:r w:rsidRPr="00775DFD">
        <w:rPr>
          <w:rFonts w:ascii="Arial" w:hAnsi="Arial" w:cs="Arial"/>
          <w:lang w:val="mk-MK"/>
        </w:rPr>
        <w:lastRenderedPageBreak/>
        <w:tab/>
        <w:t xml:space="preserve">Во Република Северна Македонија носители на судската власт се судовите – 26 основни судови, 4 апелациони судови, Управниот суд, Вишиот управен суд и Врховниот суд. </w:t>
      </w:r>
    </w:p>
    <w:p w14:paraId="4EE3857D" w14:textId="28F16E3C" w:rsidR="004C0024" w:rsidRPr="00775DFD" w:rsidRDefault="00734180" w:rsidP="00C062E7">
      <w:pPr>
        <w:spacing w:line="276" w:lineRule="auto"/>
        <w:ind w:firstLine="720"/>
        <w:jc w:val="both"/>
        <w:rPr>
          <w:rFonts w:ascii="Arial" w:hAnsi="Arial" w:cs="Arial"/>
          <w:lang w:val="mk-MK"/>
        </w:rPr>
      </w:pPr>
      <w:r w:rsidRPr="00775DFD">
        <w:rPr>
          <w:rFonts w:ascii="Arial" w:hAnsi="Arial" w:cs="Arial"/>
          <w:lang w:val="mk-MK"/>
        </w:rPr>
        <w:t>С</w:t>
      </w:r>
      <w:r w:rsidR="00D8637E" w:rsidRPr="00775DFD">
        <w:rPr>
          <w:rFonts w:ascii="Arial" w:hAnsi="Arial" w:cs="Arial"/>
          <w:lang w:val="mk-MK"/>
        </w:rPr>
        <w:t>удската власт е самостојна и независна, односно издвоена од законодавната и извршната. Всушност, поделбата на власта е стипулирана на самиот почеток на Уставот,</w:t>
      </w:r>
      <w:r w:rsidR="00D8637E" w:rsidRPr="00775DFD">
        <w:rPr>
          <w:rStyle w:val="FootnoteReference"/>
          <w:rFonts w:ascii="Arial" w:hAnsi="Arial" w:cs="Arial"/>
          <w:lang w:val="mk-MK"/>
        </w:rPr>
        <w:footnoteReference w:id="2"/>
      </w:r>
      <w:r w:rsidR="00D8637E" w:rsidRPr="00775DFD">
        <w:rPr>
          <w:rFonts w:ascii="Arial" w:hAnsi="Arial" w:cs="Arial"/>
          <w:lang w:val="mk-MK"/>
        </w:rPr>
        <w:t xml:space="preserve"> како една од неговите темелни вредности во членот 8, ст. 1, ал. 4. Дополнително, самата законска рамка во државата е така конструирана да </w:t>
      </w:r>
      <w:r w:rsidR="006E692D" w:rsidRPr="00775DFD">
        <w:rPr>
          <w:rFonts w:ascii="Arial" w:hAnsi="Arial" w:cs="Arial"/>
          <w:lang w:val="mk-MK"/>
        </w:rPr>
        <w:t>независноста на судството е крената на степен на основно начело на судскиот систем. Судовите судат и своите одлуки ги засновуваат врз основа на Уставот, законите и меѓународните договори ратификувани согласно со Уставот.</w:t>
      </w:r>
      <w:r w:rsidR="006E692D" w:rsidRPr="00775DFD">
        <w:rPr>
          <w:rStyle w:val="FootnoteReference"/>
          <w:rFonts w:ascii="Arial" w:hAnsi="Arial" w:cs="Arial"/>
          <w:lang w:val="mk-MK"/>
        </w:rPr>
        <w:footnoteReference w:id="3"/>
      </w:r>
      <w:r w:rsidR="006E692D" w:rsidRPr="00775DFD">
        <w:rPr>
          <w:rFonts w:ascii="Arial" w:hAnsi="Arial" w:cs="Arial"/>
          <w:lang w:val="mk-MK"/>
        </w:rPr>
        <w:t xml:space="preserve"> </w:t>
      </w:r>
      <w:r w:rsidRPr="00775DFD">
        <w:rPr>
          <w:rFonts w:ascii="Arial" w:hAnsi="Arial" w:cs="Arial"/>
          <w:lang w:val="mk-MK"/>
        </w:rPr>
        <w:t xml:space="preserve">Понатаму, </w:t>
      </w:r>
      <w:r w:rsidR="00391644" w:rsidRPr="00775DFD">
        <w:rPr>
          <w:rFonts w:ascii="Arial" w:hAnsi="Arial" w:cs="Arial"/>
          <w:lang w:val="mk-MK"/>
        </w:rPr>
        <w:t>бројни одредби</w:t>
      </w:r>
      <w:r w:rsidRPr="00775DFD">
        <w:rPr>
          <w:rFonts w:ascii="Arial" w:hAnsi="Arial" w:cs="Arial"/>
          <w:lang w:val="mk-MK"/>
        </w:rPr>
        <w:t xml:space="preserve"> од Законот за судовите, Законот за Судскиот совет</w:t>
      </w:r>
      <w:r w:rsidR="008130B1" w:rsidRPr="00775DFD">
        <w:rPr>
          <w:rStyle w:val="FootnoteReference"/>
          <w:rFonts w:ascii="Arial" w:hAnsi="Arial" w:cs="Arial"/>
          <w:lang w:val="mk-MK"/>
        </w:rPr>
        <w:footnoteReference w:id="4"/>
      </w:r>
      <w:r w:rsidRPr="00775DFD">
        <w:rPr>
          <w:rFonts w:ascii="Arial" w:hAnsi="Arial" w:cs="Arial"/>
          <w:lang w:val="mk-MK"/>
        </w:rPr>
        <w:t xml:space="preserve"> и другите релевантни прописи содржат гаранции за независноста и интегритетот на судовите.</w:t>
      </w:r>
      <w:r w:rsidR="00391644" w:rsidRPr="00775DFD">
        <w:rPr>
          <w:rFonts w:ascii="Arial" w:hAnsi="Arial" w:cs="Arial"/>
          <w:lang w:val="mk-MK"/>
        </w:rPr>
        <w:t xml:space="preserve"> Особено е значајно тоа што контролата над работењето на судовите, изборот и разрешувањето на судиите</w:t>
      </w:r>
      <w:r w:rsidR="007E5060" w:rsidRPr="00775DFD">
        <w:rPr>
          <w:rFonts w:ascii="Arial" w:hAnsi="Arial" w:cs="Arial"/>
          <w:lang w:val="mk-MK"/>
        </w:rPr>
        <w:t xml:space="preserve"> и дисциплинската одговорност на судиите се надлежност на Судскиот совет</w:t>
      </w:r>
      <w:r w:rsidR="0090560E" w:rsidRPr="00775DFD">
        <w:rPr>
          <w:rFonts w:ascii="Arial" w:hAnsi="Arial" w:cs="Arial"/>
          <w:lang w:val="mk-MK"/>
        </w:rPr>
        <w:t xml:space="preserve"> </w:t>
      </w:r>
      <w:r w:rsidR="00F935A0" w:rsidRPr="00775DFD">
        <w:rPr>
          <w:rFonts w:ascii="Arial" w:hAnsi="Arial" w:cs="Arial"/>
          <w:lang w:val="mk-MK"/>
        </w:rPr>
        <w:t xml:space="preserve">кој претставува </w:t>
      </w:r>
      <w:r w:rsidR="00091E8D" w:rsidRPr="00775DFD">
        <w:rPr>
          <w:rFonts w:ascii="Arial" w:hAnsi="Arial" w:cs="Arial"/>
          <w:lang w:val="mk-MK"/>
        </w:rPr>
        <w:t>самостоен и независен орган на судството</w:t>
      </w:r>
      <w:r w:rsidR="00DC7ACE" w:rsidRPr="00775DFD">
        <w:rPr>
          <w:rFonts w:ascii="Arial" w:hAnsi="Arial" w:cs="Arial"/>
          <w:lang w:val="mk-MK"/>
        </w:rPr>
        <w:t xml:space="preserve"> сочинет од </w:t>
      </w:r>
      <w:r w:rsidR="0051098C" w:rsidRPr="00775DFD">
        <w:rPr>
          <w:rFonts w:ascii="Arial" w:hAnsi="Arial" w:cs="Arial"/>
          <w:lang w:val="mk-MK"/>
        </w:rPr>
        <w:t xml:space="preserve">15 </w:t>
      </w:r>
      <w:r w:rsidR="004E2FC1" w:rsidRPr="00775DFD">
        <w:rPr>
          <w:rFonts w:ascii="Arial" w:hAnsi="Arial" w:cs="Arial"/>
          <w:lang w:val="mk-MK"/>
        </w:rPr>
        <w:t xml:space="preserve">члена </w:t>
      </w:r>
      <w:r w:rsidR="00E904DA" w:rsidRPr="00775DFD">
        <w:rPr>
          <w:rFonts w:ascii="Arial" w:hAnsi="Arial" w:cs="Arial"/>
          <w:lang w:val="mk-MK"/>
        </w:rPr>
        <w:t xml:space="preserve">од кои </w:t>
      </w:r>
      <w:r w:rsidR="00A95194" w:rsidRPr="00775DFD">
        <w:rPr>
          <w:rFonts w:ascii="Arial" w:hAnsi="Arial" w:cs="Arial"/>
          <w:lang w:val="mk-MK"/>
        </w:rPr>
        <w:t xml:space="preserve">мнозинството се </w:t>
      </w:r>
      <w:r w:rsidR="00EF0FC3" w:rsidRPr="00775DFD">
        <w:rPr>
          <w:rFonts w:ascii="Arial" w:hAnsi="Arial" w:cs="Arial"/>
          <w:lang w:val="mk-MK"/>
        </w:rPr>
        <w:t>судии.</w:t>
      </w:r>
    </w:p>
    <w:p w14:paraId="1EB8E145" w14:textId="77777777" w:rsidR="00F53880" w:rsidRPr="00775DFD" w:rsidRDefault="00F53880" w:rsidP="00C062E7">
      <w:pPr>
        <w:spacing w:line="276" w:lineRule="auto"/>
        <w:ind w:firstLine="720"/>
        <w:jc w:val="both"/>
        <w:rPr>
          <w:rFonts w:ascii="Arial" w:hAnsi="Arial" w:cs="Arial"/>
          <w:lang w:val="mk-MK"/>
        </w:rPr>
      </w:pPr>
    </w:p>
    <w:p w14:paraId="635B01A0" w14:textId="5365AE10" w:rsidR="00EF0FC3" w:rsidRPr="00775DFD" w:rsidRDefault="00DC5DD1" w:rsidP="00C062E7">
      <w:pPr>
        <w:spacing w:line="276" w:lineRule="auto"/>
        <w:jc w:val="both"/>
        <w:rPr>
          <w:rFonts w:ascii="Arial" w:hAnsi="Arial" w:cs="Arial"/>
          <w:b/>
          <w:bCs/>
          <w:lang w:val="mk-MK"/>
        </w:rPr>
      </w:pPr>
      <w:r w:rsidRPr="00775DFD">
        <w:rPr>
          <w:rFonts w:ascii="Arial" w:hAnsi="Arial" w:cs="Arial"/>
          <w:b/>
          <w:bCs/>
          <w:lang w:val="mk-MK"/>
        </w:rPr>
        <w:t xml:space="preserve">2. </w:t>
      </w:r>
      <w:r w:rsidR="003F60E6" w:rsidRPr="00775DFD">
        <w:rPr>
          <w:rFonts w:ascii="Arial" w:hAnsi="Arial" w:cs="Arial"/>
          <w:b/>
          <w:bCs/>
          <w:lang w:val="mk-MK"/>
        </w:rPr>
        <w:t>НАЧЕЛА ЗА РАБОТАТА НА СУДСТВОТО ОД ЗАКОНОТ ЗА СУДОВИТЕ</w:t>
      </w:r>
    </w:p>
    <w:p w14:paraId="796FD6A3" w14:textId="528A2DF7" w:rsidR="004B5A4E" w:rsidRPr="00775DFD" w:rsidRDefault="004B5A4E" w:rsidP="00C062E7">
      <w:pPr>
        <w:spacing w:line="276" w:lineRule="auto"/>
        <w:jc w:val="both"/>
        <w:rPr>
          <w:rFonts w:ascii="Arial" w:hAnsi="Arial" w:cs="Arial"/>
          <w:lang w:val="mk-MK"/>
        </w:rPr>
      </w:pPr>
    </w:p>
    <w:p w14:paraId="1A123539" w14:textId="0512702A" w:rsidR="004B5A4E" w:rsidRPr="00775DFD" w:rsidRDefault="004B5A4E" w:rsidP="00C062E7">
      <w:pPr>
        <w:spacing w:line="276" w:lineRule="auto"/>
        <w:jc w:val="both"/>
        <w:rPr>
          <w:rFonts w:ascii="Arial" w:hAnsi="Arial" w:cs="Arial"/>
          <w:lang w:val="mk-MK"/>
        </w:rPr>
      </w:pPr>
      <w:r w:rsidRPr="00775DFD">
        <w:rPr>
          <w:rFonts w:ascii="Arial" w:hAnsi="Arial" w:cs="Arial"/>
          <w:lang w:val="mk-MK"/>
        </w:rPr>
        <w:tab/>
      </w:r>
      <w:r w:rsidR="00130851" w:rsidRPr="00775DFD">
        <w:rPr>
          <w:rFonts w:ascii="Arial" w:hAnsi="Arial" w:cs="Arial"/>
          <w:lang w:val="mk-MK"/>
        </w:rPr>
        <w:t xml:space="preserve">Законот за судовите претставува </w:t>
      </w:r>
      <w:r w:rsidR="00A46820" w:rsidRPr="00775DFD">
        <w:rPr>
          <w:rFonts w:ascii="Arial" w:hAnsi="Arial" w:cs="Arial"/>
          <w:lang w:val="mk-MK"/>
        </w:rPr>
        <w:t xml:space="preserve">системски пропис </w:t>
      </w:r>
      <w:r w:rsidR="007F220A" w:rsidRPr="00775DFD">
        <w:rPr>
          <w:rFonts w:ascii="Arial" w:hAnsi="Arial" w:cs="Arial"/>
          <w:lang w:val="mk-MK"/>
        </w:rPr>
        <w:t xml:space="preserve">кој го уредува судскиот систем во Република Северна Македонија. </w:t>
      </w:r>
      <w:r w:rsidR="00CA1552" w:rsidRPr="00775DFD">
        <w:rPr>
          <w:rFonts w:ascii="Arial" w:hAnsi="Arial" w:cs="Arial"/>
          <w:lang w:val="mk-MK"/>
        </w:rPr>
        <w:t xml:space="preserve">На самиот почеток на законот </w:t>
      </w:r>
      <w:r w:rsidR="00D978AE" w:rsidRPr="00775DFD">
        <w:rPr>
          <w:rFonts w:ascii="Arial" w:hAnsi="Arial" w:cs="Arial"/>
          <w:lang w:val="mk-MK"/>
        </w:rPr>
        <w:t>се пропишани целите и функциите на судската власт</w:t>
      </w:r>
      <w:r w:rsidR="00B55A72" w:rsidRPr="00775DFD">
        <w:rPr>
          <w:rFonts w:ascii="Arial" w:hAnsi="Arial" w:cs="Arial"/>
          <w:lang w:val="mk-MK"/>
        </w:rPr>
        <w:t xml:space="preserve"> (член </w:t>
      </w:r>
      <w:r w:rsidR="00FB73EA" w:rsidRPr="00775DFD">
        <w:rPr>
          <w:rFonts w:ascii="Arial" w:hAnsi="Arial" w:cs="Arial"/>
          <w:lang w:val="mk-MK"/>
        </w:rPr>
        <w:t>3)</w:t>
      </w:r>
      <w:r w:rsidR="00D978AE" w:rsidRPr="00775DFD">
        <w:rPr>
          <w:rFonts w:ascii="Arial" w:hAnsi="Arial" w:cs="Arial"/>
          <w:lang w:val="mk-MK"/>
        </w:rPr>
        <w:t xml:space="preserve">. </w:t>
      </w:r>
    </w:p>
    <w:p w14:paraId="4DD1AC9A" w14:textId="7FD764FC" w:rsidR="00D978AE" w:rsidRPr="00775DFD" w:rsidRDefault="00D978AE" w:rsidP="00C062E7">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D978AE" w:rsidRPr="00775DFD" w14:paraId="27A3047B" w14:textId="77777777" w:rsidTr="00F53880">
        <w:tc>
          <w:tcPr>
            <w:tcW w:w="9576" w:type="dxa"/>
          </w:tcPr>
          <w:p w14:paraId="27541A90" w14:textId="77777777" w:rsidR="00D978AE" w:rsidRPr="00775DFD" w:rsidRDefault="00D978AE" w:rsidP="00C062E7">
            <w:pPr>
              <w:spacing w:line="276" w:lineRule="auto"/>
              <w:jc w:val="both"/>
              <w:rPr>
                <w:rFonts w:ascii="Arial" w:hAnsi="Arial" w:cs="Arial"/>
                <w:b/>
                <w:bCs/>
                <w:lang w:val="mk-MK"/>
              </w:rPr>
            </w:pPr>
            <w:r w:rsidRPr="00775DFD">
              <w:rPr>
                <w:rFonts w:ascii="Arial" w:hAnsi="Arial" w:cs="Arial"/>
                <w:b/>
                <w:bCs/>
                <w:lang w:val="mk-MK"/>
              </w:rPr>
              <w:t xml:space="preserve">Цели и функции на судската власт: </w:t>
            </w:r>
          </w:p>
          <w:p w14:paraId="180C5DAC" w14:textId="18044742" w:rsidR="00D978AE" w:rsidRPr="00775DFD" w:rsidRDefault="00B55A72" w:rsidP="00C062E7">
            <w:pPr>
              <w:pStyle w:val="ListParagraph"/>
              <w:numPr>
                <w:ilvl w:val="0"/>
                <w:numId w:val="6"/>
              </w:numPr>
              <w:spacing w:line="276" w:lineRule="auto"/>
              <w:jc w:val="both"/>
              <w:rPr>
                <w:rFonts w:ascii="Arial" w:hAnsi="Arial" w:cs="Arial"/>
                <w:b/>
                <w:bCs/>
                <w:lang w:val="mk-MK"/>
              </w:rPr>
            </w:pPr>
            <w:r w:rsidRPr="00775DFD">
              <w:rPr>
                <w:rFonts w:ascii="Arial" w:hAnsi="Arial" w:cs="Arial"/>
                <w:b/>
                <w:bCs/>
                <w:lang w:val="mk-MK"/>
              </w:rPr>
              <w:t>н</w:t>
            </w:r>
            <w:r w:rsidR="00004A42" w:rsidRPr="00775DFD">
              <w:rPr>
                <w:rFonts w:ascii="Arial" w:hAnsi="Arial" w:cs="Arial"/>
                <w:b/>
                <w:bCs/>
                <w:lang w:val="mk-MK"/>
              </w:rPr>
              <w:t>епристрасно применување на правото независно од положбата и својството на странките;</w:t>
            </w:r>
          </w:p>
          <w:p w14:paraId="6A6D5189" w14:textId="49AC0C00" w:rsidR="00004A42" w:rsidRPr="00775DFD" w:rsidRDefault="00B55A72" w:rsidP="00C062E7">
            <w:pPr>
              <w:pStyle w:val="ListParagraph"/>
              <w:numPr>
                <w:ilvl w:val="0"/>
                <w:numId w:val="6"/>
              </w:numPr>
              <w:spacing w:line="276" w:lineRule="auto"/>
              <w:jc w:val="both"/>
              <w:rPr>
                <w:rFonts w:ascii="Arial" w:hAnsi="Arial" w:cs="Arial"/>
                <w:b/>
                <w:bCs/>
                <w:lang w:val="mk-MK"/>
              </w:rPr>
            </w:pPr>
            <w:r w:rsidRPr="00775DFD">
              <w:rPr>
                <w:rFonts w:ascii="Arial" w:hAnsi="Arial" w:cs="Arial"/>
                <w:b/>
                <w:bCs/>
                <w:lang w:val="mk-MK"/>
              </w:rPr>
              <w:t>з</w:t>
            </w:r>
            <w:r w:rsidR="00004A42" w:rsidRPr="00775DFD">
              <w:rPr>
                <w:rFonts w:ascii="Arial" w:hAnsi="Arial" w:cs="Arial"/>
                <w:b/>
                <w:bCs/>
                <w:lang w:val="mk-MK"/>
              </w:rPr>
              <w:t>аштита, почитување и унапредување на човековите права и основни слободи;</w:t>
            </w:r>
          </w:p>
          <w:p w14:paraId="6F0552D4" w14:textId="2AC82AB5" w:rsidR="00004A42" w:rsidRPr="00775DFD" w:rsidRDefault="00B55A72" w:rsidP="00C062E7">
            <w:pPr>
              <w:pStyle w:val="ListParagraph"/>
              <w:numPr>
                <w:ilvl w:val="0"/>
                <w:numId w:val="6"/>
              </w:numPr>
              <w:spacing w:line="276" w:lineRule="auto"/>
              <w:jc w:val="both"/>
              <w:rPr>
                <w:rFonts w:ascii="Arial" w:hAnsi="Arial" w:cs="Arial"/>
                <w:b/>
                <w:bCs/>
                <w:lang w:val="mk-MK"/>
              </w:rPr>
            </w:pPr>
            <w:r w:rsidRPr="00775DFD">
              <w:rPr>
                <w:rFonts w:ascii="Arial" w:hAnsi="Arial" w:cs="Arial"/>
                <w:b/>
                <w:bCs/>
                <w:lang w:val="mk-MK"/>
              </w:rPr>
              <w:t>о</w:t>
            </w:r>
            <w:r w:rsidR="00004A42" w:rsidRPr="00775DFD">
              <w:rPr>
                <w:rFonts w:ascii="Arial" w:hAnsi="Arial" w:cs="Arial"/>
                <w:b/>
                <w:bCs/>
                <w:lang w:val="mk-MK"/>
              </w:rPr>
              <w:t xml:space="preserve">безбедување еднаквост, рамноправност, недискриминација по било кој основ и </w:t>
            </w:r>
          </w:p>
          <w:p w14:paraId="43AB8F3E" w14:textId="1809F317" w:rsidR="00004A42" w:rsidRPr="00775DFD" w:rsidRDefault="00B55A72" w:rsidP="00C062E7">
            <w:pPr>
              <w:pStyle w:val="ListParagraph"/>
              <w:numPr>
                <w:ilvl w:val="0"/>
                <w:numId w:val="6"/>
              </w:numPr>
              <w:spacing w:line="276" w:lineRule="auto"/>
              <w:jc w:val="both"/>
              <w:rPr>
                <w:rFonts w:ascii="Arial" w:hAnsi="Arial" w:cs="Arial"/>
                <w:b/>
                <w:bCs/>
                <w:lang w:val="mk-MK"/>
              </w:rPr>
            </w:pPr>
            <w:r w:rsidRPr="00775DFD">
              <w:rPr>
                <w:rFonts w:ascii="Arial" w:hAnsi="Arial" w:cs="Arial"/>
                <w:b/>
                <w:bCs/>
                <w:lang w:val="mk-MK"/>
              </w:rPr>
              <w:t>о</w:t>
            </w:r>
            <w:r w:rsidR="00004A42" w:rsidRPr="00775DFD">
              <w:rPr>
                <w:rFonts w:ascii="Arial" w:hAnsi="Arial" w:cs="Arial"/>
                <w:b/>
                <w:bCs/>
                <w:lang w:val="mk-MK"/>
              </w:rPr>
              <w:t>безбедување правна сигурност врз основа на владеење на правото.</w:t>
            </w:r>
          </w:p>
        </w:tc>
      </w:tr>
    </w:tbl>
    <w:p w14:paraId="054A1DF9" w14:textId="77777777" w:rsidR="00D978AE" w:rsidRPr="00775DFD" w:rsidRDefault="00D978AE" w:rsidP="00C062E7">
      <w:pPr>
        <w:spacing w:line="276" w:lineRule="auto"/>
        <w:jc w:val="both"/>
        <w:rPr>
          <w:rFonts w:ascii="Arial" w:hAnsi="Arial" w:cs="Arial"/>
          <w:lang w:val="mk-MK"/>
        </w:rPr>
      </w:pPr>
    </w:p>
    <w:p w14:paraId="141CBFBF" w14:textId="3CB8C648" w:rsidR="00734180" w:rsidRPr="00775DFD" w:rsidRDefault="00036A20" w:rsidP="00C062E7">
      <w:pPr>
        <w:spacing w:line="276" w:lineRule="auto"/>
        <w:ind w:firstLine="720"/>
        <w:jc w:val="both"/>
        <w:rPr>
          <w:rFonts w:ascii="Arial" w:hAnsi="Arial" w:cs="Arial"/>
          <w:lang w:val="mk-MK"/>
        </w:rPr>
      </w:pPr>
      <w:r w:rsidRPr="00775DFD">
        <w:rPr>
          <w:rFonts w:ascii="Arial" w:hAnsi="Arial" w:cs="Arial"/>
          <w:lang w:val="mk-MK"/>
        </w:rPr>
        <w:t>Оттука, евидент</w:t>
      </w:r>
      <w:r w:rsidR="008531C3" w:rsidRPr="00775DFD">
        <w:rPr>
          <w:rFonts w:ascii="Arial" w:hAnsi="Arial" w:cs="Arial"/>
          <w:lang w:val="mk-MK"/>
        </w:rPr>
        <w:t xml:space="preserve">но е дека </w:t>
      </w:r>
      <w:r w:rsidR="00855CF3" w:rsidRPr="00775DFD">
        <w:rPr>
          <w:rFonts w:ascii="Arial" w:hAnsi="Arial" w:cs="Arial"/>
          <w:lang w:val="mk-MK"/>
        </w:rPr>
        <w:t>во суштината на судската власт се наоѓаат човековите права и слободи</w:t>
      </w:r>
      <w:r w:rsidR="007A6B11" w:rsidRPr="00775DFD">
        <w:rPr>
          <w:rFonts w:ascii="Arial" w:hAnsi="Arial" w:cs="Arial"/>
          <w:lang w:val="mk-MK"/>
        </w:rPr>
        <w:t>, односно еднаквоста и (во крајна инстанца) правдата</w:t>
      </w:r>
      <w:r w:rsidR="003F532C" w:rsidRPr="00775DFD">
        <w:rPr>
          <w:rFonts w:ascii="Arial" w:hAnsi="Arial" w:cs="Arial"/>
          <w:lang w:val="mk-MK"/>
        </w:rPr>
        <w:t xml:space="preserve">. Самиот Закон за судовите е така конструиран да </w:t>
      </w:r>
      <w:r w:rsidR="007705EA" w:rsidRPr="00775DFD">
        <w:rPr>
          <w:rFonts w:ascii="Arial" w:hAnsi="Arial" w:cs="Arial"/>
          <w:lang w:val="mk-MK"/>
        </w:rPr>
        <w:t>судот претставува јавна служба на правдата</w:t>
      </w:r>
      <w:r w:rsidR="0060710F" w:rsidRPr="00775DFD">
        <w:rPr>
          <w:rFonts w:ascii="Arial" w:hAnsi="Arial" w:cs="Arial"/>
          <w:lang w:val="mk-MK"/>
        </w:rPr>
        <w:t>.</w:t>
      </w:r>
      <w:r w:rsidR="0060710F" w:rsidRPr="00775DFD">
        <w:rPr>
          <w:rStyle w:val="FootnoteReference"/>
          <w:rFonts w:ascii="Arial" w:hAnsi="Arial" w:cs="Arial"/>
          <w:lang w:val="mk-MK"/>
        </w:rPr>
        <w:footnoteReference w:id="5"/>
      </w:r>
      <w:r w:rsidR="00652727" w:rsidRPr="00775DFD">
        <w:rPr>
          <w:rFonts w:ascii="Arial" w:hAnsi="Arial" w:cs="Arial"/>
          <w:lang w:val="mk-MK"/>
        </w:rPr>
        <w:t xml:space="preserve"> </w:t>
      </w:r>
      <w:r w:rsidR="00CF23FE" w:rsidRPr="00775DFD">
        <w:rPr>
          <w:rFonts w:ascii="Arial" w:hAnsi="Arial" w:cs="Arial"/>
          <w:lang w:val="mk-MK"/>
        </w:rPr>
        <w:t>Имено, судот</w:t>
      </w:r>
      <w:r w:rsidR="00545B82" w:rsidRPr="00775DFD">
        <w:rPr>
          <w:rFonts w:ascii="Arial" w:hAnsi="Arial" w:cs="Arial"/>
          <w:lang w:val="mk-MK"/>
        </w:rPr>
        <w:t>:</w:t>
      </w:r>
    </w:p>
    <w:p w14:paraId="179B9A8A" w14:textId="77777777" w:rsidR="00F53880" w:rsidRPr="00775DFD" w:rsidRDefault="00F53880" w:rsidP="00C062E7">
      <w:pPr>
        <w:spacing w:line="276" w:lineRule="auto"/>
        <w:ind w:firstLine="720"/>
        <w:jc w:val="both"/>
        <w:rPr>
          <w:rFonts w:ascii="Arial" w:hAnsi="Arial" w:cs="Arial"/>
          <w:lang w:val="mk-MK"/>
        </w:rPr>
      </w:pPr>
    </w:p>
    <w:p w14:paraId="051835DE" w14:textId="36F2E6E7" w:rsidR="00CF23FE" w:rsidRPr="00775DFD" w:rsidRDefault="00B55A72" w:rsidP="00C062E7">
      <w:pPr>
        <w:pStyle w:val="ListParagraph"/>
        <w:numPr>
          <w:ilvl w:val="0"/>
          <w:numId w:val="7"/>
        </w:numPr>
        <w:spacing w:line="276" w:lineRule="auto"/>
        <w:jc w:val="both"/>
        <w:rPr>
          <w:rFonts w:ascii="Arial" w:hAnsi="Arial" w:cs="Arial"/>
          <w:lang w:val="mk-MK"/>
        </w:rPr>
      </w:pPr>
      <w:r w:rsidRPr="00775DFD">
        <w:rPr>
          <w:rFonts w:ascii="Arial" w:hAnsi="Arial" w:cs="Arial"/>
          <w:lang w:val="mk-MK"/>
        </w:rPr>
        <w:lastRenderedPageBreak/>
        <w:t>е н</w:t>
      </w:r>
      <w:r w:rsidR="00545B82" w:rsidRPr="00775DFD">
        <w:rPr>
          <w:rFonts w:ascii="Arial" w:hAnsi="Arial" w:cs="Arial"/>
          <w:lang w:val="mk-MK"/>
        </w:rPr>
        <w:t xml:space="preserve">езависен арбитер меѓу власта и поединецот; </w:t>
      </w:r>
    </w:p>
    <w:p w14:paraId="13C40A07" w14:textId="27870C0A" w:rsidR="00545B82" w:rsidRPr="00775DFD" w:rsidRDefault="00A737A7" w:rsidP="00C062E7">
      <w:pPr>
        <w:pStyle w:val="ListParagraph"/>
        <w:numPr>
          <w:ilvl w:val="0"/>
          <w:numId w:val="7"/>
        </w:numPr>
        <w:spacing w:line="276" w:lineRule="auto"/>
        <w:jc w:val="both"/>
        <w:rPr>
          <w:rFonts w:ascii="Arial" w:hAnsi="Arial" w:cs="Arial"/>
          <w:lang w:val="mk-MK"/>
        </w:rPr>
      </w:pPr>
      <w:r w:rsidRPr="00775DFD">
        <w:rPr>
          <w:rFonts w:ascii="Arial" w:hAnsi="Arial" w:cs="Arial"/>
        </w:rPr>
        <w:t xml:space="preserve">e </w:t>
      </w:r>
      <w:r w:rsidRPr="00775DFD">
        <w:rPr>
          <w:rFonts w:ascii="Arial" w:hAnsi="Arial" w:cs="Arial"/>
          <w:lang w:val="mk-MK"/>
        </w:rPr>
        <w:t xml:space="preserve">ослободен </w:t>
      </w:r>
      <w:r w:rsidR="00862ED6" w:rsidRPr="00775DFD">
        <w:rPr>
          <w:rFonts w:ascii="Arial" w:hAnsi="Arial" w:cs="Arial"/>
          <w:lang w:val="mk-MK"/>
        </w:rPr>
        <w:t>во примената на правото и изрекувањето на праведни пресуди од влијанието на политиката, олицетворена низ континуираната пресија на политичките партии врз законодавната и извршната власт.</w:t>
      </w:r>
      <w:r w:rsidR="00862ED6" w:rsidRPr="00775DFD">
        <w:rPr>
          <w:rStyle w:val="FootnoteReference"/>
          <w:rFonts w:ascii="Arial" w:hAnsi="Arial" w:cs="Arial"/>
          <w:lang w:val="mk-MK"/>
        </w:rPr>
        <w:footnoteReference w:id="6"/>
      </w:r>
    </w:p>
    <w:p w14:paraId="5725B3DA" w14:textId="3AF342B8" w:rsidR="000E2D74" w:rsidRPr="00775DFD" w:rsidRDefault="000E2D74" w:rsidP="00C062E7">
      <w:pPr>
        <w:spacing w:line="276" w:lineRule="auto"/>
        <w:ind w:left="720"/>
        <w:jc w:val="both"/>
        <w:rPr>
          <w:rFonts w:ascii="Arial" w:hAnsi="Arial" w:cs="Arial"/>
          <w:lang w:val="mk-MK"/>
        </w:rPr>
      </w:pPr>
    </w:p>
    <w:p w14:paraId="215368EF" w14:textId="235ADCAC" w:rsidR="003D4CB3" w:rsidRPr="00775DFD" w:rsidRDefault="003D4CB3" w:rsidP="00C062E7">
      <w:pPr>
        <w:spacing w:line="276" w:lineRule="auto"/>
        <w:ind w:firstLine="720"/>
        <w:jc w:val="both"/>
        <w:rPr>
          <w:rFonts w:ascii="Arial" w:hAnsi="Arial" w:cs="Arial"/>
          <w:lang w:val="mk-MK"/>
        </w:rPr>
      </w:pPr>
      <w:r w:rsidRPr="00775DFD">
        <w:rPr>
          <w:rFonts w:ascii="Arial" w:hAnsi="Arial" w:cs="Arial"/>
          <w:lang w:val="mk-MK"/>
        </w:rPr>
        <w:t>За да се постигнат ваквите цели и функции на судската власт, во Законот за судовите (член</w:t>
      </w:r>
      <w:r w:rsidR="008C6CB5" w:rsidRPr="00775DFD">
        <w:rPr>
          <w:rFonts w:ascii="Arial" w:hAnsi="Arial" w:cs="Arial"/>
          <w:lang w:val="mk-MK"/>
        </w:rPr>
        <w:t xml:space="preserve"> 10) се истакнати начелата на чија основа работат судовите или според кои се спроведува постапката пред судовите.</w:t>
      </w:r>
    </w:p>
    <w:p w14:paraId="6FD07A1D" w14:textId="77777777" w:rsidR="008C6CB5" w:rsidRPr="00775DFD" w:rsidRDefault="008C6CB5" w:rsidP="00C062E7">
      <w:pPr>
        <w:spacing w:line="276" w:lineRule="auto"/>
        <w:ind w:firstLine="720"/>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106AA6" w:rsidRPr="00775DFD" w14:paraId="2AEF27B2" w14:textId="77777777" w:rsidTr="00106AA6">
        <w:tc>
          <w:tcPr>
            <w:tcW w:w="9576" w:type="dxa"/>
          </w:tcPr>
          <w:p w14:paraId="2BD1AD43" w14:textId="77777777" w:rsidR="00106AA6" w:rsidRPr="00775DFD" w:rsidRDefault="00124E65" w:rsidP="00C062E7">
            <w:pPr>
              <w:spacing w:line="276" w:lineRule="auto"/>
              <w:jc w:val="both"/>
              <w:rPr>
                <w:rFonts w:ascii="Arial" w:hAnsi="Arial" w:cs="Arial"/>
                <w:b/>
                <w:bCs/>
                <w:lang w:val="ru-RU"/>
              </w:rPr>
            </w:pPr>
            <w:r w:rsidRPr="00775DFD">
              <w:rPr>
                <w:rFonts w:ascii="Arial" w:hAnsi="Arial" w:cs="Arial"/>
                <w:b/>
                <w:bCs/>
                <w:lang w:val="ru-RU"/>
              </w:rPr>
              <w:t xml:space="preserve">Постапката пред судот се </w:t>
            </w:r>
            <w:r w:rsidR="006B0513" w:rsidRPr="00775DFD">
              <w:rPr>
                <w:rFonts w:ascii="Arial" w:hAnsi="Arial" w:cs="Arial"/>
                <w:b/>
                <w:bCs/>
                <w:lang w:val="ru-RU"/>
              </w:rPr>
              <w:t>уредува со закон и се заснова врз следниве начела:</w:t>
            </w:r>
          </w:p>
          <w:p w14:paraId="06A5DBC3" w14:textId="77777777" w:rsidR="006B0513"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законитост и легитимност;</w:t>
            </w:r>
          </w:p>
          <w:p w14:paraId="61DE6EE3"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рамноправност на странките;</w:t>
            </w:r>
          </w:p>
          <w:p w14:paraId="63BC8508"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судење во разумен рок;</w:t>
            </w:r>
          </w:p>
          <w:p w14:paraId="1EA43B57"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правичност;</w:t>
            </w:r>
          </w:p>
          <w:p w14:paraId="6C915C95"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јавност и транспарентност;</w:t>
            </w:r>
          </w:p>
          <w:p w14:paraId="2C7A3B04"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контрадикторност;</w:t>
            </w:r>
          </w:p>
          <w:p w14:paraId="415199FE"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двостепеност;</w:t>
            </w:r>
          </w:p>
          <w:p w14:paraId="1C110ED5"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зборност;</w:t>
            </w:r>
          </w:p>
          <w:p w14:paraId="0436DF3C"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усност;</w:t>
            </w:r>
          </w:p>
          <w:p w14:paraId="1C692226"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непосредност;</w:t>
            </w:r>
          </w:p>
          <w:p w14:paraId="036DD459"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право на одбрана, односно застапување;</w:t>
            </w:r>
          </w:p>
          <w:p w14:paraId="10CF6A91" w14:textId="77777777"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 xml:space="preserve">слободна оцена на доказите и </w:t>
            </w:r>
          </w:p>
          <w:p w14:paraId="063B45BD" w14:textId="0E459720" w:rsidR="00B21115" w:rsidRPr="00775DFD" w:rsidRDefault="00B21115" w:rsidP="00C062E7">
            <w:pPr>
              <w:pStyle w:val="ListParagraph"/>
              <w:numPr>
                <w:ilvl w:val="0"/>
                <w:numId w:val="8"/>
              </w:numPr>
              <w:spacing w:line="276" w:lineRule="auto"/>
              <w:jc w:val="both"/>
              <w:rPr>
                <w:rFonts w:ascii="Arial" w:hAnsi="Arial" w:cs="Arial"/>
                <w:b/>
                <w:bCs/>
                <w:lang w:val="ru-RU"/>
              </w:rPr>
            </w:pPr>
            <w:r w:rsidRPr="00775DFD">
              <w:rPr>
                <w:rFonts w:ascii="Arial" w:hAnsi="Arial" w:cs="Arial"/>
                <w:b/>
                <w:bCs/>
                <w:lang w:val="ru-RU"/>
              </w:rPr>
              <w:t>економичност</w:t>
            </w:r>
          </w:p>
        </w:tc>
      </w:tr>
    </w:tbl>
    <w:p w14:paraId="0EDEBB5D" w14:textId="77777777" w:rsidR="000E2D74" w:rsidRPr="00775DFD" w:rsidRDefault="000E2D74" w:rsidP="00C062E7">
      <w:pPr>
        <w:spacing w:line="276" w:lineRule="auto"/>
        <w:jc w:val="both"/>
        <w:rPr>
          <w:rFonts w:ascii="Arial" w:hAnsi="Arial" w:cs="Arial"/>
          <w:lang w:val="ru-RU"/>
        </w:rPr>
      </w:pPr>
    </w:p>
    <w:p w14:paraId="319D0900" w14:textId="2FE52A06" w:rsidR="0015649A" w:rsidRPr="00775DFD" w:rsidRDefault="0015649A" w:rsidP="00C062E7">
      <w:pPr>
        <w:spacing w:line="276" w:lineRule="auto"/>
        <w:jc w:val="both"/>
        <w:rPr>
          <w:rFonts w:ascii="Arial" w:hAnsi="Arial" w:cs="Arial"/>
          <w:lang w:val="mk-MK"/>
        </w:rPr>
      </w:pPr>
      <w:r w:rsidRPr="00775DFD">
        <w:rPr>
          <w:rFonts w:ascii="Arial" w:hAnsi="Arial" w:cs="Arial"/>
          <w:lang w:val="ru-RU"/>
        </w:rPr>
        <w:tab/>
      </w:r>
      <w:r w:rsidR="00925159" w:rsidRPr="00775DFD">
        <w:rPr>
          <w:rFonts w:ascii="Arial" w:hAnsi="Arial" w:cs="Arial"/>
          <w:lang w:val="mk-MK"/>
        </w:rPr>
        <w:t xml:space="preserve">Оттаму, секој </w:t>
      </w:r>
      <w:r w:rsidR="00785590" w:rsidRPr="00775DFD">
        <w:rPr>
          <w:rFonts w:ascii="Arial" w:hAnsi="Arial" w:cs="Arial"/>
          <w:lang w:val="mk-MK"/>
        </w:rPr>
        <w:t xml:space="preserve">судија </w:t>
      </w:r>
      <w:r w:rsidR="00C8163F" w:rsidRPr="00775DFD">
        <w:rPr>
          <w:rFonts w:ascii="Arial" w:hAnsi="Arial" w:cs="Arial"/>
          <w:lang w:val="mk-MK"/>
        </w:rPr>
        <w:t xml:space="preserve">треба да биде свесен за неговата </w:t>
      </w:r>
      <w:r w:rsidR="003455D9" w:rsidRPr="00775DFD">
        <w:rPr>
          <w:rFonts w:ascii="Arial" w:hAnsi="Arial" w:cs="Arial"/>
          <w:lang w:val="mk-MK"/>
        </w:rPr>
        <w:t>улога во општеството</w:t>
      </w:r>
      <w:r w:rsidR="008A1052" w:rsidRPr="00775DFD">
        <w:rPr>
          <w:rFonts w:ascii="Arial" w:hAnsi="Arial" w:cs="Arial"/>
          <w:lang w:val="mk-MK"/>
        </w:rPr>
        <w:t xml:space="preserve">. Целите и функциите пропишани во законот за судовите, односно начелата на судската власт, треба да претставуваат </w:t>
      </w:r>
      <w:r w:rsidR="007362EF" w:rsidRPr="00775DFD">
        <w:rPr>
          <w:rFonts w:ascii="Arial" w:hAnsi="Arial" w:cs="Arial"/>
          <w:lang w:val="mk-MK"/>
        </w:rPr>
        <w:t xml:space="preserve">основна идеја-водилка во одлучувањето во секој поединечен случај, </w:t>
      </w:r>
      <w:r w:rsidR="00E978DB" w:rsidRPr="00775DFD">
        <w:rPr>
          <w:rFonts w:ascii="Arial" w:hAnsi="Arial" w:cs="Arial"/>
          <w:lang w:val="mk-MK"/>
        </w:rPr>
        <w:t xml:space="preserve">како и </w:t>
      </w:r>
      <w:r w:rsidR="00BD356F" w:rsidRPr="00775DFD">
        <w:rPr>
          <w:rFonts w:ascii="Arial" w:hAnsi="Arial" w:cs="Arial"/>
          <w:lang w:val="mk-MK"/>
        </w:rPr>
        <w:t xml:space="preserve">основа за независно и непристрасно постапување, независно од било кој надворешен притисок или влијание. </w:t>
      </w:r>
    </w:p>
    <w:p w14:paraId="0589F2AA" w14:textId="182F0601" w:rsidR="00BD356F" w:rsidRPr="00775DFD" w:rsidRDefault="00BD356F" w:rsidP="00C062E7">
      <w:pPr>
        <w:spacing w:line="276" w:lineRule="auto"/>
        <w:jc w:val="both"/>
        <w:rPr>
          <w:rFonts w:ascii="Arial" w:hAnsi="Arial" w:cs="Arial"/>
          <w:lang w:val="mk-MK"/>
        </w:rPr>
      </w:pPr>
    </w:p>
    <w:p w14:paraId="5F060836" w14:textId="14EEA680" w:rsidR="00BD356F" w:rsidRPr="00775DFD" w:rsidRDefault="00B174DA" w:rsidP="00C062E7">
      <w:pPr>
        <w:spacing w:line="276" w:lineRule="auto"/>
        <w:jc w:val="both"/>
        <w:rPr>
          <w:rFonts w:ascii="Arial" w:hAnsi="Arial" w:cs="Arial"/>
          <w:b/>
          <w:bCs/>
          <w:lang w:val="mk-MK"/>
        </w:rPr>
      </w:pPr>
      <w:r w:rsidRPr="00775DFD">
        <w:rPr>
          <w:rFonts w:ascii="Arial" w:hAnsi="Arial" w:cs="Arial"/>
          <w:b/>
          <w:bCs/>
          <w:lang w:val="mk-MK"/>
        </w:rPr>
        <w:t xml:space="preserve">3. </w:t>
      </w:r>
      <w:r w:rsidR="003F60E6" w:rsidRPr="00775DFD">
        <w:rPr>
          <w:rFonts w:ascii="Arial" w:hAnsi="Arial" w:cs="Arial"/>
          <w:b/>
          <w:bCs/>
          <w:lang w:val="mk-MK"/>
        </w:rPr>
        <w:t>ЕТИЧКИ ДИЛЕМИ И ПРЕДИЗВИЦИ</w:t>
      </w:r>
    </w:p>
    <w:p w14:paraId="027DFD08" w14:textId="3660DFCB" w:rsidR="00B174DA" w:rsidRPr="00775DFD" w:rsidRDefault="00B174DA" w:rsidP="00C062E7">
      <w:pPr>
        <w:spacing w:line="276" w:lineRule="auto"/>
        <w:jc w:val="both"/>
        <w:rPr>
          <w:rFonts w:ascii="Arial" w:hAnsi="Arial" w:cs="Arial"/>
          <w:b/>
          <w:bCs/>
          <w:lang w:val="mk-MK"/>
        </w:rPr>
      </w:pPr>
    </w:p>
    <w:p w14:paraId="261C3EE0" w14:textId="49AAE8E9" w:rsidR="00C875EF" w:rsidRPr="00775DFD" w:rsidRDefault="00B174DA" w:rsidP="00C062E7">
      <w:pPr>
        <w:spacing w:line="276" w:lineRule="auto"/>
        <w:jc w:val="both"/>
        <w:rPr>
          <w:rFonts w:ascii="Arial" w:hAnsi="Arial" w:cs="Arial"/>
          <w:lang w:val="mk-MK"/>
        </w:rPr>
      </w:pPr>
      <w:r w:rsidRPr="00775DFD">
        <w:rPr>
          <w:rFonts w:ascii="Arial" w:hAnsi="Arial" w:cs="Arial"/>
          <w:lang w:val="mk-MK"/>
        </w:rPr>
        <w:tab/>
        <w:t xml:space="preserve">Сепак, </w:t>
      </w:r>
      <w:r w:rsidR="0090462A" w:rsidRPr="00775DFD">
        <w:rPr>
          <w:rFonts w:ascii="Arial" w:hAnsi="Arial" w:cs="Arial"/>
          <w:lang w:val="mk-MK"/>
        </w:rPr>
        <w:t>и покрај сите гаранции за судската независност</w:t>
      </w:r>
      <w:r w:rsidR="00030505" w:rsidRPr="00775DFD">
        <w:rPr>
          <w:rFonts w:ascii="Arial" w:hAnsi="Arial" w:cs="Arial"/>
          <w:lang w:val="mk-MK"/>
        </w:rPr>
        <w:t xml:space="preserve"> и непристрасност, </w:t>
      </w:r>
      <w:r w:rsidR="005E4285" w:rsidRPr="00775DFD">
        <w:rPr>
          <w:rFonts w:ascii="Arial" w:hAnsi="Arial" w:cs="Arial"/>
          <w:lang w:val="mk-MK"/>
        </w:rPr>
        <w:t xml:space="preserve">односно независно од сите </w:t>
      </w:r>
      <w:r w:rsidR="00FD29DD" w:rsidRPr="00775DFD">
        <w:rPr>
          <w:rFonts w:ascii="Arial" w:hAnsi="Arial" w:cs="Arial"/>
          <w:lang w:val="mk-MK"/>
        </w:rPr>
        <w:t xml:space="preserve">законски одредби чија цел е </w:t>
      </w:r>
      <w:r w:rsidR="00FD66CA" w:rsidRPr="00775DFD">
        <w:rPr>
          <w:rFonts w:ascii="Arial" w:hAnsi="Arial" w:cs="Arial"/>
          <w:lang w:val="mk-MK"/>
        </w:rPr>
        <w:t xml:space="preserve">заштита на судискиот интегритет, припадниците на правосудството воопшто </w:t>
      </w:r>
      <w:r w:rsidR="002B7C89" w:rsidRPr="00775DFD">
        <w:rPr>
          <w:rFonts w:ascii="Arial" w:hAnsi="Arial" w:cs="Arial"/>
          <w:lang w:val="mk-MK"/>
        </w:rPr>
        <w:t xml:space="preserve">– па оттаму и судиите – на секојдневно рамниште се </w:t>
      </w:r>
      <w:r w:rsidR="001F59F4" w:rsidRPr="00775DFD">
        <w:rPr>
          <w:rFonts w:ascii="Arial" w:hAnsi="Arial" w:cs="Arial"/>
          <w:lang w:val="mk-MK"/>
        </w:rPr>
        <w:t xml:space="preserve">соочуваат со животни ситуации во кои </w:t>
      </w:r>
      <w:r w:rsidR="00B9527E" w:rsidRPr="00775DFD">
        <w:rPr>
          <w:rFonts w:ascii="Arial" w:hAnsi="Arial" w:cs="Arial"/>
          <w:lang w:val="mk-MK"/>
        </w:rPr>
        <w:t xml:space="preserve">се создаваат извесни етички дилеми и предизвици. </w:t>
      </w:r>
      <w:r w:rsidR="00FF0ADA" w:rsidRPr="00775DFD">
        <w:rPr>
          <w:rFonts w:ascii="Arial" w:hAnsi="Arial" w:cs="Arial"/>
          <w:lang w:val="mk-MK"/>
        </w:rPr>
        <w:t>Во таа насока можат да се дадат бројни</w:t>
      </w:r>
      <w:r w:rsidR="008D2E13" w:rsidRPr="00775DFD">
        <w:rPr>
          <w:rFonts w:ascii="Arial" w:hAnsi="Arial" w:cs="Arial"/>
          <w:lang w:val="mk-MK"/>
        </w:rPr>
        <w:t xml:space="preserve"> (хипотетички) примери: </w:t>
      </w:r>
    </w:p>
    <w:p w14:paraId="3CB60F2E" w14:textId="2F713E10" w:rsidR="008D2E13" w:rsidRPr="00775DFD" w:rsidRDefault="008D2E13" w:rsidP="00C062E7">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8D2E13" w:rsidRPr="00775DFD" w14:paraId="0D564484" w14:textId="77777777" w:rsidTr="008D2E13">
        <w:tc>
          <w:tcPr>
            <w:tcW w:w="9576" w:type="dxa"/>
          </w:tcPr>
          <w:p w14:paraId="03359BB6" w14:textId="6CC71F12" w:rsidR="00B76D19" w:rsidRPr="00775DFD" w:rsidRDefault="00A8394D" w:rsidP="00C062E7">
            <w:pPr>
              <w:spacing w:line="276" w:lineRule="auto"/>
              <w:jc w:val="both"/>
              <w:rPr>
                <w:rFonts w:ascii="Arial" w:hAnsi="Arial" w:cs="Arial"/>
                <w:b/>
                <w:bCs/>
                <w:lang w:val="mk-MK"/>
              </w:rPr>
            </w:pPr>
            <w:r w:rsidRPr="00775DFD">
              <w:rPr>
                <w:rFonts w:ascii="Arial" w:hAnsi="Arial" w:cs="Arial"/>
                <w:b/>
                <w:bCs/>
                <w:lang w:val="mk-MK"/>
              </w:rPr>
              <w:t xml:space="preserve">Пример 1: </w:t>
            </w:r>
          </w:p>
          <w:p w14:paraId="0273E0EC" w14:textId="77777777" w:rsidR="00E94845" w:rsidRPr="00775DFD" w:rsidRDefault="008D2E13" w:rsidP="00C062E7">
            <w:pPr>
              <w:spacing w:line="276" w:lineRule="auto"/>
              <w:jc w:val="both"/>
              <w:rPr>
                <w:rFonts w:ascii="Arial" w:hAnsi="Arial" w:cs="Arial"/>
                <w:b/>
                <w:bCs/>
                <w:lang w:val="mk-MK"/>
              </w:rPr>
            </w:pPr>
            <w:r w:rsidRPr="00775DFD">
              <w:rPr>
                <w:rFonts w:ascii="Arial" w:hAnsi="Arial" w:cs="Arial"/>
                <w:b/>
                <w:bCs/>
                <w:lang w:val="mk-MK"/>
              </w:rPr>
              <w:t xml:space="preserve">Судијата треба да одлучи во </w:t>
            </w:r>
            <w:r w:rsidR="0068236E" w:rsidRPr="00775DFD">
              <w:rPr>
                <w:rFonts w:ascii="Arial" w:hAnsi="Arial" w:cs="Arial"/>
                <w:b/>
                <w:bCs/>
                <w:lang w:val="mk-MK"/>
              </w:rPr>
              <w:t xml:space="preserve">предмет во кој претходно учествувала, како стручен соработник на обвинителството, неговата ќерка. </w:t>
            </w:r>
            <w:r w:rsidR="003A01C8" w:rsidRPr="00775DFD">
              <w:rPr>
                <w:rFonts w:ascii="Arial" w:hAnsi="Arial" w:cs="Arial"/>
                <w:b/>
                <w:bCs/>
                <w:lang w:val="mk-MK"/>
              </w:rPr>
              <w:t>Ќе се постави прашањето дали судијата во овој предмет треба да се изземе</w:t>
            </w:r>
            <w:r w:rsidR="0011618A" w:rsidRPr="00775DFD">
              <w:rPr>
                <w:rFonts w:ascii="Arial" w:hAnsi="Arial" w:cs="Arial"/>
                <w:b/>
                <w:bCs/>
                <w:lang w:val="mk-MK"/>
              </w:rPr>
              <w:t>?</w:t>
            </w:r>
          </w:p>
          <w:p w14:paraId="3829ADC2" w14:textId="77777777" w:rsidR="0011618A" w:rsidRPr="00775DFD" w:rsidRDefault="0011618A" w:rsidP="00C062E7">
            <w:pPr>
              <w:spacing w:line="276" w:lineRule="auto"/>
              <w:jc w:val="both"/>
              <w:rPr>
                <w:rFonts w:ascii="Arial" w:hAnsi="Arial" w:cs="Arial"/>
                <w:b/>
                <w:bCs/>
                <w:lang w:val="mk-MK"/>
              </w:rPr>
            </w:pPr>
          </w:p>
          <w:p w14:paraId="1F56D440" w14:textId="758832F2" w:rsidR="0011618A" w:rsidRPr="00775DFD" w:rsidRDefault="0011618A" w:rsidP="00C062E7">
            <w:pPr>
              <w:spacing w:line="276" w:lineRule="auto"/>
              <w:jc w:val="both"/>
              <w:rPr>
                <w:rFonts w:ascii="Arial" w:hAnsi="Arial" w:cs="Arial"/>
                <w:b/>
                <w:bCs/>
                <w:lang w:val="mk-MK"/>
              </w:rPr>
            </w:pPr>
            <w:r w:rsidRPr="00775DFD">
              <w:rPr>
                <w:rFonts w:ascii="Arial" w:hAnsi="Arial" w:cs="Arial"/>
                <w:b/>
                <w:bCs/>
                <w:lang w:val="mk-MK"/>
              </w:rPr>
              <w:t>Пример 2:</w:t>
            </w:r>
          </w:p>
          <w:p w14:paraId="7FF997E1" w14:textId="77777777" w:rsidR="0011618A" w:rsidRPr="00775DFD" w:rsidRDefault="000D63D8" w:rsidP="00C062E7">
            <w:pPr>
              <w:spacing w:line="276" w:lineRule="auto"/>
              <w:jc w:val="both"/>
              <w:rPr>
                <w:rFonts w:ascii="Arial" w:hAnsi="Arial" w:cs="Arial"/>
                <w:b/>
                <w:bCs/>
                <w:lang w:val="mk-MK"/>
              </w:rPr>
            </w:pPr>
            <w:r w:rsidRPr="00775DFD">
              <w:rPr>
                <w:rFonts w:ascii="Arial" w:hAnsi="Arial" w:cs="Arial"/>
                <w:b/>
                <w:bCs/>
                <w:lang w:val="mk-MK"/>
              </w:rPr>
              <w:t>Судија</w:t>
            </w:r>
            <w:r w:rsidR="00CB634E" w:rsidRPr="00775DFD">
              <w:rPr>
                <w:rFonts w:ascii="Arial" w:hAnsi="Arial" w:cs="Arial"/>
                <w:b/>
                <w:bCs/>
                <w:lang w:val="mk-MK"/>
              </w:rPr>
              <w:t xml:space="preserve"> кој постапува во парнична постапка е повикан на </w:t>
            </w:r>
            <w:r w:rsidR="005A7082" w:rsidRPr="00775DFD">
              <w:rPr>
                <w:rFonts w:ascii="Arial" w:hAnsi="Arial" w:cs="Arial"/>
                <w:b/>
                <w:bCs/>
                <w:lang w:val="mk-MK"/>
              </w:rPr>
              <w:t xml:space="preserve">прослава на роденден на </w:t>
            </w:r>
            <w:r w:rsidR="00B4147B" w:rsidRPr="00775DFD">
              <w:rPr>
                <w:rFonts w:ascii="Arial" w:hAnsi="Arial" w:cs="Arial"/>
                <w:b/>
                <w:bCs/>
                <w:lang w:val="mk-MK"/>
              </w:rPr>
              <w:t xml:space="preserve">адвокат кој застапува странка во истиот спор. </w:t>
            </w:r>
            <w:r w:rsidR="00556EA6" w:rsidRPr="00775DFD">
              <w:rPr>
                <w:rFonts w:ascii="Arial" w:hAnsi="Arial" w:cs="Arial"/>
                <w:b/>
                <w:bCs/>
                <w:lang w:val="mk-MK"/>
              </w:rPr>
              <w:t>На социјалните медиуми (</w:t>
            </w:r>
            <w:r w:rsidR="00556EA6" w:rsidRPr="00775DFD">
              <w:rPr>
                <w:rFonts w:ascii="Arial" w:hAnsi="Arial" w:cs="Arial"/>
                <w:b/>
                <w:bCs/>
                <w:lang w:val="sr-Latn-RS"/>
              </w:rPr>
              <w:t>facebook, instagram</w:t>
            </w:r>
            <w:r w:rsidR="00556EA6" w:rsidRPr="00775DFD">
              <w:rPr>
                <w:rFonts w:ascii="Arial" w:hAnsi="Arial" w:cs="Arial"/>
                <w:b/>
                <w:bCs/>
              </w:rPr>
              <w:t xml:space="preserve"> </w:t>
            </w:r>
            <w:r w:rsidR="00556EA6" w:rsidRPr="00775DFD">
              <w:rPr>
                <w:rFonts w:ascii="Arial" w:hAnsi="Arial" w:cs="Arial"/>
                <w:b/>
                <w:bCs/>
                <w:lang w:val="mk-MK"/>
              </w:rPr>
              <w:t xml:space="preserve">и слично) се објавуваат </w:t>
            </w:r>
            <w:r w:rsidR="00D703CA" w:rsidRPr="00775DFD">
              <w:rPr>
                <w:rFonts w:ascii="Arial" w:hAnsi="Arial" w:cs="Arial"/>
                <w:b/>
                <w:bCs/>
                <w:lang w:val="mk-MK"/>
              </w:rPr>
              <w:t xml:space="preserve">фотографии од прославата. На фотографиите, меѓу другите, се наоѓаат и судијата и адвокатот. Дали спротивната странка во спорот ќе </w:t>
            </w:r>
            <w:r w:rsidR="00156BF8" w:rsidRPr="00775DFD">
              <w:rPr>
                <w:rFonts w:ascii="Arial" w:hAnsi="Arial" w:cs="Arial"/>
                <w:b/>
                <w:bCs/>
                <w:lang w:val="mk-MK"/>
              </w:rPr>
              <w:t>може да се потпре на независноста и непристрасноста на судијата?</w:t>
            </w:r>
          </w:p>
          <w:p w14:paraId="538F303E" w14:textId="77777777" w:rsidR="00156BF8" w:rsidRPr="00775DFD" w:rsidRDefault="00156BF8" w:rsidP="00C062E7">
            <w:pPr>
              <w:spacing w:line="276" w:lineRule="auto"/>
              <w:jc w:val="both"/>
              <w:rPr>
                <w:rFonts w:ascii="Arial" w:hAnsi="Arial" w:cs="Arial"/>
                <w:b/>
                <w:bCs/>
                <w:lang w:val="mk-MK"/>
              </w:rPr>
            </w:pPr>
          </w:p>
          <w:p w14:paraId="21FFEBD9" w14:textId="687F8168" w:rsidR="009813EE" w:rsidRPr="00775DFD" w:rsidRDefault="00156BF8" w:rsidP="00C062E7">
            <w:pPr>
              <w:spacing w:line="276" w:lineRule="auto"/>
              <w:jc w:val="both"/>
              <w:rPr>
                <w:rFonts w:ascii="Arial" w:hAnsi="Arial" w:cs="Arial"/>
                <w:b/>
                <w:bCs/>
              </w:rPr>
            </w:pPr>
            <w:r w:rsidRPr="00775DFD">
              <w:rPr>
                <w:rFonts w:ascii="Arial" w:hAnsi="Arial" w:cs="Arial"/>
                <w:b/>
                <w:bCs/>
                <w:lang w:val="mk-MK"/>
              </w:rPr>
              <w:t xml:space="preserve">Пример 3: </w:t>
            </w:r>
          </w:p>
          <w:p w14:paraId="2BFBE943" w14:textId="77777777" w:rsidR="009813EE" w:rsidRPr="00775DFD" w:rsidRDefault="009813EE" w:rsidP="00C062E7">
            <w:pPr>
              <w:spacing w:line="276" w:lineRule="auto"/>
              <w:jc w:val="both"/>
              <w:rPr>
                <w:rFonts w:ascii="Arial" w:hAnsi="Arial" w:cs="Arial"/>
                <w:b/>
                <w:bCs/>
                <w:lang w:val="mk-MK"/>
              </w:rPr>
            </w:pPr>
            <w:r w:rsidRPr="00775DFD">
              <w:rPr>
                <w:rFonts w:ascii="Arial" w:hAnsi="Arial" w:cs="Arial"/>
                <w:b/>
                <w:bCs/>
                <w:lang w:val="mk-MK"/>
              </w:rPr>
              <w:t xml:space="preserve">Судијата </w:t>
            </w:r>
            <w:r w:rsidR="00FC3076" w:rsidRPr="00775DFD">
              <w:rPr>
                <w:rFonts w:ascii="Arial" w:hAnsi="Arial" w:cs="Arial"/>
                <w:b/>
                <w:bCs/>
                <w:lang w:val="mk-MK"/>
              </w:rPr>
              <w:t xml:space="preserve">е сопственик на деловен простор кој го дава под закуп на комерцијална банка во државата. Соодветната банка се јавува како странка во постапката. </w:t>
            </w:r>
            <w:r w:rsidR="006D6BD9" w:rsidRPr="00775DFD">
              <w:rPr>
                <w:rFonts w:ascii="Arial" w:hAnsi="Arial" w:cs="Arial"/>
                <w:b/>
                <w:bCs/>
                <w:lang w:val="mk-MK"/>
              </w:rPr>
              <w:t>Како треба да постапи судијата и дали треба да се изземе од спорот?</w:t>
            </w:r>
          </w:p>
          <w:p w14:paraId="2E2ED362" w14:textId="77777777" w:rsidR="006D6BD9" w:rsidRPr="00775DFD" w:rsidRDefault="006D6BD9" w:rsidP="00C062E7">
            <w:pPr>
              <w:spacing w:line="276" w:lineRule="auto"/>
              <w:jc w:val="both"/>
              <w:rPr>
                <w:rFonts w:ascii="Arial" w:hAnsi="Arial" w:cs="Arial"/>
                <w:b/>
                <w:bCs/>
                <w:lang w:val="mk-MK"/>
              </w:rPr>
            </w:pPr>
          </w:p>
          <w:p w14:paraId="69148654" w14:textId="6FBD8153" w:rsidR="006D6BD9" w:rsidRPr="00775DFD" w:rsidRDefault="006D6BD9" w:rsidP="00C062E7">
            <w:pPr>
              <w:spacing w:line="276" w:lineRule="auto"/>
              <w:jc w:val="both"/>
              <w:rPr>
                <w:rFonts w:ascii="Arial" w:hAnsi="Arial" w:cs="Arial"/>
                <w:b/>
                <w:bCs/>
                <w:lang w:val="mk-MK"/>
              </w:rPr>
            </w:pPr>
            <w:r w:rsidRPr="00775DFD">
              <w:rPr>
                <w:rFonts w:ascii="Arial" w:hAnsi="Arial" w:cs="Arial"/>
                <w:b/>
                <w:bCs/>
                <w:lang w:val="mk-MK"/>
              </w:rPr>
              <w:t>Пример 4:</w:t>
            </w:r>
          </w:p>
          <w:p w14:paraId="2200A212" w14:textId="0CF2A190" w:rsidR="00973394" w:rsidRPr="00775DFD" w:rsidRDefault="00011969" w:rsidP="00C062E7">
            <w:pPr>
              <w:spacing w:line="276" w:lineRule="auto"/>
              <w:jc w:val="both"/>
              <w:rPr>
                <w:rFonts w:ascii="Arial" w:hAnsi="Arial" w:cs="Arial"/>
                <w:b/>
                <w:bCs/>
                <w:lang w:val="mk-MK"/>
              </w:rPr>
            </w:pPr>
            <w:r w:rsidRPr="00775DFD">
              <w:rPr>
                <w:rFonts w:ascii="Arial" w:hAnsi="Arial" w:cs="Arial"/>
                <w:b/>
                <w:bCs/>
                <w:lang w:val="mk-MK"/>
              </w:rPr>
              <w:t>По поправката на неговото возило</w:t>
            </w:r>
            <w:r w:rsidR="008D0156" w:rsidRPr="00775DFD">
              <w:rPr>
                <w:rFonts w:ascii="Arial" w:hAnsi="Arial" w:cs="Arial"/>
                <w:b/>
                <w:bCs/>
                <w:lang w:val="mk-MK"/>
              </w:rPr>
              <w:t xml:space="preserve">, </w:t>
            </w:r>
            <w:r w:rsidR="007B612D" w:rsidRPr="00775DFD">
              <w:rPr>
                <w:rFonts w:ascii="Arial" w:hAnsi="Arial" w:cs="Arial"/>
                <w:b/>
                <w:bCs/>
                <w:lang w:val="mk-MK"/>
              </w:rPr>
              <w:t xml:space="preserve">автомобилскиот сервис </w:t>
            </w:r>
            <w:r w:rsidR="00420013" w:rsidRPr="00775DFD">
              <w:rPr>
                <w:rFonts w:ascii="Arial" w:hAnsi="Arial" w:cs="Arial"/>
                <w:b/>
                <w:bCs/>
                <w:lang w:val="mk-MK"/>
              </w:rPr>
              <w:t xml:space="preserve">не му ја наплаќа услугата на судијата. Притоа, </w:t>
            </w:r>
            <w:r w:rsidR="00DB7C8A" w:rsidRPr="00775DFD">
              <w:rPr>
                <w:rFonts w:ascii="Arial" w:hAnsi="Arial" w:cs="Arial"/>
                <w:b/>
                <w:bCs/>
                <w:lang w:val="mk-MK"/>
              </w:rPr>
              <w:t xml:space="preserve">сопственикот на автомобилскиот сервис е свесен дека неговиот клиент врши судиска функција. Дали ваквото бесплатно вршење услуга е прифатливо? </w:t>
            </w:r>
          </w:p>
        </w:tc>
      </w:tr>
    </w:tbl>
    <w:p w14:paraId="2666CA4D" w14:textId="532CC3BD" w:rsidR="008D2E13" w:rsidRPr="00775DFD" w:rsidRDefault="008D2E13" w:rsidP="00C062E7">
      <w:pPr>
        <w:spacing w:line="276" w:lineRule="auto"/>
        <w:jc w:val="both"/>
        <w:rPr>
          <w:rFonts w:ascii="Arial" w:hAnsi="Arial" w:cs="Arial"/>
          <w:lang w:val="mk-MK"/>
        </w:rPr>
      </w:pPr>
    </w:p>
    <w:p w14:paraId="775E0CDD" w14:textId="2D195F75" w:rsidR="00DB7C8A" w:rsidRPr="00775DFD" w:rsidRDefault="00DB7C8A" w:rsidP="00C062E7">
      <w:pPr>
        <w:spacing w:line="276" w:lineRule="auto"/>
        <w:jc w:val="both"/>
        <w:rPr>
          <w:rFonts w:ascii="Arial" w:hAnsi="Arial" w:cs="Arial"/>
          <w:lang w:val="mk-MK"/>
        </w:rPr>
      </w:pPr>
      <w:r w:rsidRPr="00775DFD">
        <w:rPr>
          <w:rFonts w:ascii="Arial" w:hAnsi="Arial" w:cs="Arial"/>
          <w:lang w:val="mk-MK"/>
        </w:rPr>
        <w:tab/>
      </w:r>
      <w:r w:rsidR="0070232D" w:rsidRPr="00775DFD">
        <w:rPr>
          <w:rFonts w:ascii="Arial" w:hAnsi="Arial" w:cs="Arial"/>
          <w:lang w:val="mk-MK"/>
        </w:rPr>
        <w:t xml:space="preserve">Иако наведените 4 примери се хипотетички, во практиката можат да се јават бројни идентични или слични ситуации. </w:t>
      </w:r>
      <w:r w:rsidR="008D5F41" w:rsidRPr="00775DFD">
        <w:rPr>
          <w:rFonts w:ascii="Arial" w:hAnsi="Arial" w:cs="Arial"/>
          <w:lang w:val="mk-MK"/>
        </w:rPr>
        <w:t xml:space="preserve">Притоа, во нив можат да се јават не само судиите туку и судиите поротници и другите лица кои работат во судовите, а кои можат на посреден или непосреден начин да влијаат на даден предмет. </w:t>
      </w:r>
    </w:p>
    <w:p w14:paraId="4D279DC4" w14:textId="77777777" w:rsidR="0068463D" w:rsidRPr="00775DFD" w:rsidRDefault="0068463D" w:rsidP="00C062E7">
      <w:pPr>
        <w:spacing w:line="276" w:lineRule="auto"/>
        <w:jc w:val="both"/>
        <w:rPr>
          <w:rFonts w:ascii="Arial" w:hAnsi="Arial" w:cs="Arial"/>
        </w:rPr>
      </w:pPr>
    </w:p>
    <w:p w14:paraId="03DC5348" w14:textId="77777777" w:rsidR="0068463D" w:rsidRPr="00775DFD" w:rsidRDefault="0068463D" w:rsidP="00C062E7">
      <w:pPr>
        <w:spacing w:line="276" w:lineRule="auto"/>
        <w:jc w:val="both"/>
        <w:rPr>
          <w:rFonts w:ascii="Arial" w:hAnsi="Arial" w:cs="Arial"/>
        </w:rPr>
      </w:pPr>
    </w:p>
    <w:p w14:paraId="367393ED" w14:textId="77777777" w:rsidR="0068463D" w:rsidRPr="00775DFD" w:rsidRDefault="0068463D" w:rsidP="00C062E7">
      <w:pPr>
        <w:spacing w:line="276" w:lineRule="auto"/>
        <w:jc w:val="both"/>
        <w:rPr>
          <w:rFonts w:ascii="Arial" w:hAnsi="Arial" w:cs="Arial"/>
        </w:rPr>
      </w:pPr>
    </w:p>
    <w:p w14:paraId="0AFEA95E" w14:textId="77777777" w:rsidR="0068463D" w:rsidRPr="00775DFD" w:rsidRDefault="0068463D" w:rsidP="00C062E7">
      <w:pPr>
        <w:spacing w:line="276" w:lineRule="auto"/>
        <w:jc w:val="both"/>
        <w:rPr>
          <w:rFonts w:ascii="Arial" w:hAnsi="Arial" w:cs="Arial"/>
        </w:rPr>
      </w:pPr>
    </w:p>
    <w:p w14:paraId="66B42C73" w14:textId="77777777" w:rsidR="0068463D" w:rsidRPr="00775DFD" w:rsidRDefault="0068463D" w:rsidP="00C062E7">
      <w:pPr>
        <w:spacing w:line="276" w:lineRule="auto"/>
        <w:jc w:val="both"/>
        <w:rPr>
          <w:rFonts w:ascii="Arial" w:hAnsi="Arial" w:cs="Arial"/>
        </w:rPr>
      </w:pPr>
    </w:p>
    <w:p w14:paraId="291A258D" w14:textId="77777777" w:rsidR="0068463D" w:rsidRPr="00775DFD" w:rsidRDefault="0068463D" w:rsidP="00C062E7">
      <w:pPr>
        <w:spacing w:line="276" w:lineRule="auto"/>
        <w:jc w:val="both"/>
        <w:rPr>
          <w:rFonts w:ascii="Arial" w:hAnsi="Arial" w:cs="Arial"/>
        </w:rPr>
      </w:pPr>
    </w:p>
    <w:p w14:paraId="6B1F49AB" w14:textId="77777777" w:rsidR="0068463D" w:rsidRPr="00775DFD" w:rsidRDefault="0068463D" w:rsidP="00C062E7">
      <w:pPr>
        <w:spacing w:line="276" w:lineRule="auto"/>
        <w:jc w:val="both"/>
        <w:rPr>
          <w:rFonts w:ascii="Arial" w:hAnsi="Arial" w:cs="Arial"/>
        </w:rPr>
      </w:pPr>
    </w:p>
    <w:p w14:paraId="2A5A0ED9" w14:textId="77777777" w:rsidR="0068463D" w:rsidRPr="00775DFD" w:rsidRDefault="0068463D" w:rsidP="00C062E7">
      <w:pPr>
        <w:spacing w:line="276" w:lineRule="auto"/>
        <w:jc w:val="both"/>
        <w:rPr>
          <w:rFonts w:ascii="Arial" w:hAnsi="Arial" w:cs="Arial"/>
        </w:rPr>
      </w:pPr>
    </w:p>
    <w:p w14:paraId="5BF859B2" w14:textId="77777777" w:rsidR="0068463D" w:rsidRPr="00775DFD" w:rsidRDefault="0068463D" w:rsidP="00C062E7">
      <w:pPr>
        <w:spacing w:line="276" w:lineRule="auto"/>
        <w:jc w:val="both"/>
        <w:rPr>
          <w:rFonts w:ascii="Arial" w:hAnsi="Arial" w:cs="Arial"/>
        </w:rPr>
      </w:pPr>
    </w:p>
    <w:p w14:paraId="6195EAB6" w14:textId="77777777" w:rsidR="0068463D" w:rsidRPr="00775DFD" w:rsidRDefault="0068463D" w:rsidP="00C062E7">
      <w:pPr>
        <w:spacing w:line="276" w:lineRule="auto"/>
        <w:jc w:val="both"/>
        <w:rPr>
          <w:rFonts w:ascii="Arial" w:hAnsi="Arial" w:cs="Arial"/>
        </w:rPr>
      </w:pPr>
    </w:p>
    <w:p w14:paraId="4F5A3B48" w14:textId="47B02EEE" w:rsidR="0068463D" w:rsidRPr="00775DFD" w:rsidRDefault="0068463D" w:rsidP="00C062E7">
      <w:pPr>
        <w:pStyle w:val="Title"/>
        <w:spacing w:before="0" w:after="0" w:line="276" w:lineRule="auto"/>
        <w:rPr>
          <w:rFonts w:ascii="Arial" w:hAnsi="Arial" w:cs="Arial"/>
          <w:sz w:val="24"/>
          <w:szCs w:val="24"/>
        </w:rPr>
      </w:pPr>
      <w:bookmarkStart w:id="5" w:name="_Toc32530048"/>
      <w:r w:rsidRPr="00775DFD">
        <w:rPr>
          <w:rFonts w:ascii="Arial" w:hAnsi="Arial" w:cs="Arial"/>
          <w:sz w:val="24"/>
          <w:szCs w:val="24"/>
        </w:rPr>
        <w:lastRenderedPageBreak/>
        <w:t xml:space="preserve">Дел 2: </w:t>
      </w:r>
      <w:r w:rsidR="001F27D5" w:rsidRPr="00775DFD">
        <w:rPr>
          <w:rFonts w:ascii="Arial" w:hAnsi="Arial" w:cs="Arial"/>
          <w:sz w:val="24"/>
          <w:szCs w:val="24"/>
        </w:rPr>
        <w:t>Кодекс за етика на судиите и судиите поротници</w:t>
      </w:r>
      <w:bookmarkEnd w:id="5"/>
    </w:p>
    <w:p w14:paraId="53A119F6" w14:textId="77777777" w:rsidR="0068463D" w:rsidRPr="00775DFD" w:rsidRDefault="0068463D" w:rsidP="00C062E7">
      <w:pPr>
        <w:spacing w:line="276" w:lineRule="auto"/>
        <w:jc w:val="both"/>
        <w:rPr>
          <w:rFonts w:ascii="Arial" w:hAnsi="Arial" w:cs="Arial"/>
        </w:rPr>
      </w:pPr>
    </w:p>
    <w:p w14:paraId="666DE647" w14:textId="77777777" w:rsidR="0068463D" w:rsidRPr="00775DFD" w:rsidRDefault="0068463D" w:rsidP="00C062E7">
      <w:pPr>
        <w:spacing w:line="276" w:lineRule="auto"/>
        <w:jc w:val="both"/>
        <w:rPr>
          <w:rFonts w:ascii="Arial" w:hAnsi="Arial" w:cs="Arial"/>
        </w:rPr>
      </w:pPr>
    </w:p>
    <w:p w14:paraId="212831EC" w14:textId="77777777" w:rsidR="0068463D" w:rsidRPr="00775DFD" w:rsidRDefault="0068463D" w:rsidP="00C062E7">
      <w:pPr>
        <w:spacing w:line="276" w:lineRule="auto"/>
        <w:jc w:val="both"/>
        <w:rPr>
          <w:rFonts w:ascii="Arial" w:hAnsi="Arial" w:cs="Arial"/>
        </w:rPr>
      </w:pPr>
    </w:p>
    <w:p w14:paraId="1E0FF571" w14:textId="77777777" w:rsidR="0068463D" w:rsidRPr="00775DFD" w:rsidRDefault="0068463D" w:rsidP="00C062E7">
      <w:pPr>
        <w:spacing w:line="276" w:lineRule="auto"/>
        <w:jc w:val="both"/>
        <w:rPr>
          <w:rFonts w:ascii="Arial" w:hAnsi="Arial" w:cs="Arial"/>
        </w:rPr>
      </w:pPr>
    </w:p>
    <w:p w14:paraId="6547A732" w14:textId="77777777" w:rsidR="0068463D" w:rsidRPr="00775DFD" w:rsidRDefault="0068463D" w:rsidP="00C062E7">
      <w:pPr>
        <w:spacing w:line="276" w:lineRule="auto"/>
        <w:jc w:val="both"/>
        <w:rPr>
          <w:rFonts w:ascii="Arial" w:hAnsi="Arial" w:cs="Arial"/>
        </w:rPr>
      </w:pPr>
    </w:p>
    <w:p w14:paraId="08E61D62" w14:textId="77777777" w:rsidR="0068463D" w:rsidRPr="00775DFD" w:rsidRDefault="0068463D" w:rsidP="00C062E7">
      <w:pPr>
        <w:spacing w:line="276" w:lineRule="auto"/>
        <w:jc w:val="both"/>
        <w:rPr>
          <w:rFonts w:ascii="Arial" w:hAnsi="Arial" w:cs="Arial"/>
        </w:rPr>
      </w:pPr>
    </w:p>
    <w:p w14:paraId="7F01E182" w14:textId="77777777" w:rsidR="0068463D" w:rsidRPr="00775DFD" w:rsidRDefault="0068463D" w:rsidP="00C062E7">
      <w:pPr>
        <w:spacing w:line="276" w:lineRule="auto"/>
        <w:jc w:val="both"/>
        <w:rPr>
          <w:rFonts w:ascii="Arial" w:hAnsi="Arial" w:cs="Arial"/>
        </w:rPr>
      </w:pPr>
    </w:p>
    <w:p w14:paraId="06353F2D" w14:textId="77777777" w:rsidR="0068463D" w:rsidRPr="00775DFD" w:rsidRDefault="0068463D" w:rsidP="00C062E7">
      <w:pPr>
        <w:spacing w:line="276" w:lineRule="auto"/>
        <w:jc w:val="both"/>
        <w:rPr>
          <w:rFonts w:ascii="Arial" w:hAnsi="Arial" w:cs="Arial"/>
        </w:rPr>
      </w:pPr>
    </w:p>
    <w:p w14:paraId="43C55A12" w14:textId="77777777" w:rsidR="0068463D" w:rsidRPr="00775DFD" w:rsidRDefault="0068463D" w:rsidP="00C062E7">
      <w:pPr>
        <w:spacing w:line="276" w:lineRule="auto"/>
        <w:jc w:val="both"/>
        <w:rPr>
          <w:rFonts w:ascii="Arial" w:hAnsi="Arial" w:cs="Arial"/>
        </w:rPr>
      </w:pPr>
    </w:p>
    <w:p w14:paraId="051D2B46" w14:textId="77777777" w:rsidR="0068463D" w:rsidRPr="00775DFD" w:rsidRDefault="0068463D" w:rsidP="00C062E7">
      <w:pPr>
        <w:spacing w:line="276" w:lineRule="auto"/>
        <w:jc w:val="both"/>
        <w:rPr>
          <w:rFonts w:ascii="Arial" w:hAnsi="Arial" w:cs="Arial"/>
        </w:rPr>
      </w:pPr>
    </w:p>
    <w:p w14:paraId="4B11E1E3" w14:textId="77777777" w:rsidR="0068463D" w:rsidRPr="00775DFD" w:rsidRDefault="0068463D" w:rsidP="00C062E7">
      <w:pPr>
        <w:spacing w:line="276" w:lineRule="auto"/>
        <w:jc w:val="both"/>
        <w:rPr>
          <w:rFonts w:ascii="Arial" w:hAnsi="Arial" w:cs="Arial"/>
        </w:rPr>
      </w:pPr>
    </w:p>
    <w:p w14:paraId="0813A9EB" w14:textId="77777777" w:rsidR="0068463D" w:rsidRPr="00775DFD" w:rsidRDefault="0068463D" w:rsidP="00C062E7">
      <w:pPr>
        <w:spacing w:line="276" w:lineRule="auto"/>
        <w:jc w:val="both"/>
        <w:rPr>
          <w:rFonts w:ascii="Arial" w:hAnsi="Arial" w:cs="Arial"/>
        </w:rPr>
      </w:pPr>
    </w:p>
    <w:p w14:paraId="756A57C9" w14:textId="77777777" w:rsidR="0068463D" w:rsidRPr="00775DFD" w:rsidRDefault="0068463D" w:rsidP="00C062E7">
      <w:pPr>
        <w:spacing w:line="276" w:lineRule="auto"/>
        <w:jc w:val="both"/>
        <w:rPr>
          <w:rFonts w:ascii="Arial" w:hAnsi="Arial" w:cs="Arial"/>
        </w:rPr>
      </w:pPr>
    </w:p>
    <w:p w14:paraId="0BB6BBCD" w14:textId="77777777" w:rsidR="0068463D" w:rsidRPr="00775DFD" w:rsidRDefault="0068463D" w:rsidP="00C062E7">
      <w:pPr>
        <w:spacing w:line="276" w:lineRule="auto"/>
        <w:jc w:val="both"/>
        <w:rPr>
          <w:rFonts w:ascii="Arial" w:hAnsi="Arial" w:cs="Arial"/>
        </w:rPr>
      </w:pPr>
    </w:p>
    <w:p w14:paraId="7C4F4BA9" w14:textId="77777777" w:rsidR="0068463D" w:rsidRPr="00775DFD" w:rsidRDefault="0068463D" w:rsidP="00C062E7">
      <w:pPr>
        <w:spacing w:line="276" w:lineRule="auto"/>
        <w:jc w:val="both"/>
        <w:rPr>
          <w:rFonts w:ascii="Arial" w:hAnsi="Arial" w:cs="Arial"/>
        </w:rPr>
      </w:pPr>
    </w:p>
    <w:p w14:paraId="09168856" w14:textId="77777777" w:rsidR="0068463D" w:rsidRPr="00775DFD" w:rsidRDefault="0068463D" w:rsidP="00C062E7">
      <w:pPr>
        <w:spacing w:line="276" w:lineRule="auto"/>
        <w:jc w:val="both"/>
        <w:rPr>
          <w:rFonts w:ascii="Arial" w:hAnsi="Arial" w:cs="Arial"/>
        </w:rPr>
      </w:pPr>
    </w:p>
    <w:p w14:paraId="4078FB1F" w14:textId="77777777" w:rsidR="0068463D" w:rsidRPr="00775DFD" w:rsidRDefault="0068463D" w:rsidP="00C062E7">
      <w:pPr>
        <w:spacing w:line="276" w:lineRule="auto"/>
        <w:jc w:val="both"/>
        <w:rPr>
          <w:rFonts w:ascii="Arial" w:hAnsi="Arial" w:cs="Arial"/>
        </w:rPr>
      </w:pPr>
    </w:p>
    <w:p w14:paraId="7C46B0B8" w14:textId="77777777" w:rsidR="0068463D" w:rsidRPr="00775DFD" w:rsidRDefault="0068463D" w:rsidP="00C062E7">
      <w:pPr>
        <w:spacing w:line="276" w:lineRule="auto"/>
        <w:jc w:val="both"/>
        <w:rPr>
          <w:rFonts w:ascii="Arial" w:hAnsi="Arial" w:cs="Arial"/>
        </w:rPr>
      </w:pPr>
    </w:p>
    <w:p w14:paraId="3EF68897" w14:textId="77777777" w:rsidR="0068463D" w:rsidRPr="00775DFD" w:rsidRDefault="0068463D" w:rsidP="00C062E7">
      <w:pPr>
        <w:spacing w:line="276" w:lineRule="auto"/>
        <w:jc w:val="both"/>
        <w:rPr>
          <w:rFonts w:ascii="Arial" w:hAnsi="Arial" w:cs="Arial"/>
        </w:rPr>
      </w:pPr>
    </w:p>
    <w:p w14:paraId="12E2EB8A" w14:textId="77777777" w:rsidR="0068463D" w:rsidRPr="00775DFD" w:rsidRDefault="0068463D" w:rsidP="00C062E7">
      <w:pPr>
        <w:spacing w:line="276" w:lineRule="auto"/>
        <w:jc w:val="both"/>
        <w:rPr>
          <w:rFonts w:ascii="Arial" w:hAnsi="Arial" w:cs="Arial"/>
        </w:rPr>
      </w:pPr>
    </w:p>
    <w:p w14:paraId="2672C914" w14:textId="77777777" w:rsidR="0068463D" w:rsidRPr="00775DFD" w:rsidRDefault="0068463D" w:rsidP="00C062E7">
      <w:pPr>
        <w:spacing w:line="276" w:lineRule="auto"/>
        <w:jc w:val="both"/>
        <w:rPr>
          <w:rFonts w:ascii="Arial" w:hAnsi="Arial" w:cs="Arial"/>
        </w:rPr>
      </w:pPr>
    </w:p>
    <w:p w14:paraId="1C98C3BB" w14:textId="77777777" w:rsidR="0068463D" w:rsidRPr="00775DFD" w:rsidRDefault="0068463D" w:rsidP="00C062E7">
      <w:pPr>
        <w:spacing w:line="276" w:lineRule="auto"/>
        <w:jc w:val="both"/>
        <w:rPr>
          <w:rFonts w:ascii="Arial" w:hAnsi="Arial" w:cs="Arial"/>
        </w:rPr>
      </w:pPr>
    </w:p>
    <w:p w14:paraId="2B99B101" w14:textId="77777777" w:rsidR="0068463D" w:rsidRPr="00775DFD" w:rsidRDefault="0068463D" w:rsidP="00C062E7">
      <w:pPr>
        <w:spacing w:line="276" w:lineRule="auto"/>
        <w:jc w:val="both"/>
        <w:rPr>
          <w:rFonts w:ascii="Arial" w:hAnsi="Arial" w:cs="Arial"/>
        </w:rPr>
      </w:pPr>
    </w:p>
    <w:p w14:paraId="4228458F" w14:textId="77777777" w:rsidR="0068463D" w:rsidRPr="00775DFD" w:rsidRDefault="0068463D" w:rsidP="00C062E7">
      <w:pPr>
        <w:spacing w:line="276" w:lineRule="auto"/>
        <w:jc w:val="both"/>
        <w:rPr>
          <w:rFonts w:ascii="Arial" w:hAnsi="Arial" w:cs="Arial"/>
        </w:rPr>
      </w:pPr>
    </w:p>
    <w:p w14:paraId="1E0162C2" w14:textId="77777777" w:rsidR="0068463D" w:rsidRPr="00775DFD" w:rsidRDefault="0068463D" w:rsidP="00C062E7">
      <w:pPr>
        <w:spacing w:line="276" w:lineRule="auto"/>
        <w:jc w:val="both"/>
        <w:rPr>
          <w:rFonts w:ascii="Arial" w:hAnsi="Arial" w:cs="Arial"/>
        </w:rPr>
      </w:pPr>
    </w:p>
    <w:p w14:paraId="56B57283" w14:textId="77777777" w:rsidR="0068463D" w:rsidRPr="00775DFD" w:rsidRDefault="0068463D" w:rsidP="00C062E7">
      <w:pPr>
        <w:spacing w:line="276" w:lineRule="auto"/>
        <w:jc w:val="both"/>
        <w:rPr>
          <w:rFonts w:ascii="Arial" w:hAnsi="Arial" w:cs="Arial"/>
        </w:rPr>
      </w:pPr>
    </w:p>
    <w:p w14:paraId="3D7637F4" w14:textId="24A4EE98" w:rsidR="00B174DA" w:rsidRPr="00775DFD" w:rsidRDefault="00C875EF" w:rsidP="00C062E7">
      <w:pPr>
        <w:spacing w:line="276" w:lineRule="auto"/>
        <w:jc w:val="both"/>
        <w:rPr>
          <w:rFonts w:ascii="Arial" w:hAnsi="Arial" w:cs="Arial"/>
          <w:lang w:val="ru-RU"/>
        </w:rPr>
      </w:pPr>
      <w:r w:rsidRPr="00775DFD">
        <w:rPr>
          <w:rFonts w:ascii="Arial" w:hAnsi="Arial" w:cs="Arial"/>
          <w:lang w:val="mk-MK"/>
        </w:rPr>
        <w:tab/>
      </w:r>
      <w:r w:rsidR="002B7C89" w:rsidRPr="00775DFD">
        <w:rPr>
          <w:rFonts w:ascii="Arial" w:hAnsi="Arial" w:cs="Arial"/>
          <w:lang w:val="mk-MK"/>
        </w:rPr>
        <w:t xml:space="preserve"> </w:t>
      </w:r>
    </w:p>
    <w:tbl>
      <w:tblPr>
        <w:tblStyle w:val="TableGrid"/>
        <w:tblW w:w="0" w:type="auto"/>
        <w:tblLook w:val="04A0" w:firstRow="1" w:lastRow="0" w:firstColumn="1" w:lastColumn="0" w:noHBand="0" w:noVBand="1"/>
      </w:tblPr>
      <w:tblGrid>
        <w:gridCol w:w="9350"/>
      </w:tblGrid>
      <w:tr w:rsidR="001F27D5" w:rsidRPr="00775DFD" w14:paraId="56058E43" w14:textId="77777777" w:rsidTr="00DF3A33">
        <w:tc>
          <w:tcPr>
            <w:tcW w:w="9576" w:type="dxa"/>
            <w:shd w:val="clear" w:color="auto" w:fill="D9D9D9" w:themeFill="background1" w:themeFillShade="D9"/>
          </w:tcPr>
          <w:p w14:paraId="421DDE92" w14:textId="77777777" w:rsidR="001F27D5" w:rsidRPr="00775DFD" w:rsidRDefault="001F27D5" w:rsidP="00C062E7">
            <w:pPr>
              <w:pStyle w:val="Heading1"/>
              <w:spacing w:before="0" w:line="276" w:lineRule="auto"/>
              <w:outlineLvl w:val="0"/>
              <w:rPr>
                <w:rFonts w:ascii="Arial" w:hAnsi="Arial" w:cs="Arial"/>
                <w:b/>
                <w:bCs/>
                <w:color w:val="auto"/>
                <w:sz w:val="24"/>
                <w:szCs w:val="24"/>
                <w:lang w:val="mk-MK"/>
              </w:rPr>
            </w:pPr>
          </w:p>
          <w:p w14:paraId="0EF07184" w14:textId="1D1E4128" w:rsidR="001F27D5" w:rsidRPr="00775DFD" w:rsidRDefault="009A04B1" w:rsidP="00C062E7">
            <w:pPr>
              <w:pStyle w:val="Heading1"/>
              <w:spacing w:before="0" w:line="276" w:lineRule="auto"/>
              <w:outlineLvl w:val="0"/>
              <w:rPr>
                <w:rFonts w:ascii="Arial" w:hAnsi="Arial" w:cs="Arial"/>
                <w:b/>
                <w:bCs/>
                <w:color w:val="auto"/>
                <w:sz w:val="24"/>
                <w:szCs w:val="24"/>
                <w:lang w:val="mk-MK"/>
              </w:rPr>
            </w:pPr>
            <w:bookmarkStart w:id="6" w:name="_Toc32530049"/>
            <w:r w:rsidRPr="00775DFD">
              <w:rPr>
                <w:rFonts w:ascii="Arial" w:hAnsi="Arial" w:cs="Arial"/>
                <w:b/>
                <w:bCs/>
                <w:color w:val="auto"/>
                <w:sz w:val="24"/>
                <w:szCs w:val="24"/>
                <w:lang w:val="sr-Latn-RS"/>
              </w:rPr>
              <w:t>I</w:t>
            </w:r>
            <w:r w:rsidR="001F27D5" w:rsidRPr="00775DFD">
              <w:rPr>
                <w:rFonts w:ascii="Arial" w:hAnsi="Arial" w:cs="Arial"/>
                <w:b/>
                <w:bCs/>
                <w:color w:val="auto"/>
                <w:sz w:val="24"/>
                <w:szCs w:val="24"/>
                <w:lang w:val="mk-MK"/>
              </w:rPr>
              <w:t xml:space="preserve">. </w:t>
            </w:r>
            <w:r w:rsidR="00C61102" w:rsidRPr="00775DFD">
              <w:rPr>
                <w:rFonts w:ascii="Arial" w:hAnsi="Arial" w:cs="Arial"/>
                <w:b/>
                <w:bCs/>
                <w:color w:val="auto"/>
                <w:sz w:val="24"/>
                <w:szCs w:val="24"/>
                <w:lang w:val="mk-MK"/>
              </w:rPr>
              <w:t>ДОНЕСУВАЊЕ И ЦЕЛ НА КОДЕКСОТ</w:t>
            </w:r>
            <w:bookmarkEnd w:id="6"/>
            <w:r w:rsidR="001F27D5" w:rsidRPr="00775DFD">
              <w:rPr>
                <w:rFonts w:ascii="Arial" w:hAnsi="Arial" w:cs="Arial"/>
                <w:b/>
                <w:bCs/>
                <w:color w:val="auto"/>
                <w:sz w:val="24"/>
                <w:szCs w:val="24"/>
                <w:lang w:val="mk-MK"/>
              </w:rPr>
              <w:t xml:space="preserve"> </w:t>
            </w:r>
          </w:p>
          <w:p w14:paraId="393F8CB3" w14:textId="77777777" w:rsidR="001F27D5" w:rsidRPr="00775DFD" w:rsidRDefault="001F27D5" w:rsidP="00C062E7">
            <w:pPr>
              <w:spacing w:line="276" w:lineRule="auto"/>
              <w:rPr>
                <w:rFonts w:ascii="Arial" w:hAnsi="Arial" w:cs="Arial"/>
                <w:lang w:val="mk-MK"/>
              </w:rPr>
            </w:pPr>
          </w:p>
        </w:tc>
      </w:tr>
    </w:tbl>
    <w:p w14:paraId="6DDD1F5E" w14:textId="77777777" w:rsidR="0015649A" w:rsidRPr="00775DFD" w:rsidRDefault="0015649A" w:rsidP="00C062E7">
      <w:pPr>
        <w:spacing w:line="276" w:lineRule="auto"/>
        <w:jc w:val="both"/>
        <w:rPr>
          <w:rFonts w:ascii="Arial" w:hAnsi="Arial" w:cs="Arial"/>
          <w:lang w:val="ru-RU"/>
        </w:rPr>
      </w:pPr>
    </w:p>
    <w:p w14:paraId="2205B15F" w14:textId="6A729F6A" w:rsidR="00494BB6" w:rsidRPr="00775DFD" w:rsidRDefault="00494BB6" w:rsidP="00C062E7">
      <w:pPr>
        <w:pStyle w:val="Heading2"/>
        <w:spacing w:line="276" w:lineRule="auto"/>
        <w:rPr>
          <w:rFonts w:ascii="Arial" w:hAnsi="Arial" w:cs="Arial"/>
          <w:b/>
          <w:bCs/>
          <w:color w:val="auto"/>
          <w:sz w:val="24"/>
          <w:szCs w:val="24"/>
          <w:lang w:val="sr-Latn-RS"/>
        </w:rPr>
      </w:pPr>
      <w:bookmarkStart w:id="7" w:name="_Toc32530050"/>
      <w:r w:rsidRPr="00775DFD">
        <w:rPr>
          <w:rFonts w:ascii="Arial" w:hAnsi="Arial" w:cs="Arial"/>
          <w:b/>
          <w:bCs/>
          <w:color w:val="auto"/>
          <w:sz w:val="24"/>
          <w:szCs w:val="24"/>
          <w:lang w:val="sr-Latn-RS"/>
        </w:rPr>
        <w:t>1.</w:t>
      </w:r>
      <w:r w:rsidRPr="00775DFD">
        <w:rPr>
          <w:rFonts w:ascii="Arial" w:hAnsi="Arial" w:cs="Arial"/>
          <w:b/>
          <w:bCs/>
          <w:color w:val="auto"/>
          <w:sz w:val="24"/>
          <w:szCs w:val="24"/>
          <w:lang w:val="mk-MK"/>
        </w:rPr>
        <w:t xml:space="preserve"> </w:t>
      </w:r>
      <w:r w:rsidR="003F60E6" w:rsidRPr="00775DFD">
        <w:rPr>
          <w:rFonts w:ascii="Arial" w:hAnsi="Arial" w:cs="Arial"/>
          <w:b/>
          <w:bCs/>
          <w:color w:val="auto"/>
          <w:sz w:val="24"/>
          <w:szCs w:val="24"/>
          <w:lang w:val="mk-MK"/>
        </w:rPr>
        <w:t>ДОНЕСУВАЊЕ НА КОДЕКСОТ</w:t>
      </w:r>
      <w:bookmarkEnd w:id="7"/>
    </w:p>
    <w:p w14:paraId="5D92E16E" w14:textId="77777777" w:rsidR="006E2C66" w:rsidRPr="00775DFD" w:rsidRDefault="006E2C66" w:rsidP="00C062E7">
      <w:pPr>
        <w:spacing w:line="276" w:lineRule="auto"/>
        <w:jc w:val="both"/>
        <w:rPr>
          <w:rFonts w:ascii="Arial" w:hAnsi="Arial" w:cs="Arial"/>
          <w:lang w:val="ru-RU"/>
        </w:rPr>
      </w:pPr>
      <w:r w:rsidRPr="00775DFD">
        <w:rPr>
          <w:rFonts w:ascii="Arial" w:hAnsi="Arial" w:cs="Arial"/>
          <w:lang w:val="ru-RU"/>
        </w:rPr>
        <w:tab/>
      </w:r>
    </w:p>
    <w:p w14:paraId="3AFA9223" w14:textId="7262CFB0" w:rsidR="006E2C66" w:rsidRPr="00775DFD" w:rsidRDefault="006E2C66" w:rsidP="00C062E7">
      <w:pPr>
        <w:spacing w:line="276" w:lineRule="auto"/>
        <w:jc w:val="both"/>
        <w:rPr>
          <w:rFonts w:ascii="Arial" w:hAnsi="Arial" w:cs="Arial"/>
          <w:lang w:val="mk-MK"/>
        </w:rPr>
      </w:pPr>
      <w:r w:rsidRPr="00775DFD">
        <w:rPr>
          <w:rFonts w:ascii="Arial" w:hAnsi="Arial" w:cs="Arial"/>
          <w:lang w:val="ru-RU"/>
        </w:rPr>
        <w:tab/>
        <w:t>Во периодот пред важењето на Законот за измена и дополнување на Законот за судовите од 2019 година,</w:t>
      </w:r>
      <w:r w:rsidRPr="00775DFD">
        <w:rPr>
          <w:rStyle w:val="FootnoteReference"/>
          <w:rFonts w:ascii="Arial" w:hAnsi="Arial" w:cs="Arial"/>
          <w:lang w:val="ru-RU"/>
        </w:rPr>
        <w:footnoteReference w:id="7"/>
      </w:r>
      <w:r w:rsidRPr="00775DFD">
        <w:rPr>
          <w:rFonts w:ascii="Arial" w:hAnsi="Arial" w:cs="Arial"/>
          <w:lang w:val="ru-RU"/>
        </w:rPr>
        <w:t xml:space="preserve"> Кодексот за етика на судиите и судиите поротници (во натамошниот текст: Кодекс) го донесуваше Здружението на судии (во натамошниот текст: Здружение)</w:t>
      </w:r>
      <w:r w:rsidR="005F087B" w:rsidRPr="00775DFD">
        <w:rPr>
          <w:rFonts w:ascii="Arial" w:hAnsi="Arial" w:cs="Arial"/>
        </w:rPr>
        <w:t xml:space="preserve">. </w:t>
      </w:r>
      <w:r w:rsidR="00E82448" w:rsidRPr="00775DFD">
        <w:rPr>
          <w:rFonts w:ascii="Arial" w:hAnsi="Arial" w:cs="Arial"/>
          <w:lang w:val="mk-MK"/>
        </w:rPr>
        <w:t xml:space="preserve">Така, во минатото беше донесен </w:t>
      </w:r>
      <w:r w:rsidR="00C76402" w:rsidRPr="00775DFD">
        <w:rPr>
          <w:rFonts w:ascii="Arial" w:hAnsi="Arial" w:cs="Arial"/>
          <w:lang w:val="mk-MK"/>
        </w:rPr>
        <w:t xml:space="preserve">кодекс во 2014 година, со измена во 2016 година. </w:t>
      </w:r>
    </w:p>
    <w:p w14:paraId="53C69AA2" w14:textId="503F6FD3" w:rsidR="00C76402" w:rsidRPr="00775DFD" w:rsidRDefault="00C76402" w:rsidP="00C062E7">
      <w:pPr>
        <w:spacing w:line="276" w:lineRule="auto"/>
        <w:jc w:val="both"/>
        <w:rPr>
          <w:rFonts w:ascii="Arial" w:hAnsi="Arial" w:cs="Arial"/>
          <w:lang w:val="mk-MK"/>
        </w:rPr>
      </w:pPr>
      <w:r w:rsidRPr="00775DFD">
        <w:rPr>
          <w:rFonts w:ascii="Arial" w:hAnsi="Arial" w:cs="Arial"/>
          <w:lang w:val="mk-MK"/>
        </w:rPr>
        <w:lastRenderedPageBreak/>
        <w:tab/>
        <w:t xml:space="preserve">Според последните измени и дополнувања на Законот за судовите, Кодексот го донесува Врховниот суд на општа седница, а по предлог на Здружението за судии. Општата седница на Врховниот суд донесе Кодекс во текот на месец септември 2019 година. </w:t>
      </w:r>
    </w:p>
    <w:p w14:paraId="6C92FAFC" w14:textId="77777777" w:rsidR="00B9682F" w:rsidRPr="00775DFD" w:rsidRDefault="00BE5E71" w:rsidP="00C062E7">
      <w:pPr>
        <w:spacing w:line="276" w:lineRule="auto"/>
        <w:jc w:val="both"/>
        <w:rPr>
          <w:rFonts w:ascii="Arial" w:hAnsi="Arial" w:cs="Arial"/>
          <w:lang w:val="mk-MK"/>
        </w:rPr>
      </w:pPr>
      <w:r w:rsidRPr="00775DFD">
        <w:rPr>
          <w:rFonts w:ascii="Arial" w:hAnsi="Arial" w:cs="Arial"/>
          <w:lang w:val="mk-MK"/>
        </w:rPr>
        <w:tab/>
        <w:t xml:space="preserve">Донесениот Кодекс претставува </w:t>
      </w:r>
      <w:r w:rsidR="00F13F21" w:rsidRPr="00775DFD">
        <w:rPr>
          <w:rFonts w:ascii="Arial" w:hAnsi="Arial" w:cs="Arial"/>
          <w:lang w:val="mk-MK"/>
        </w:rPr>
        <w:t xml:space="preserve">значаен исчекор кон исполнувањето на </w:t>
      </w:r>
      <w:r w:rsidR="00E96C84" w:rsidRPr="00775DFD">
        <w:rPr>
          <w:rFonts w:ascii="Arial" w:hAnsi="Arial" w:cs="Arial"/>
          <w:lang w:val="mk-MK"/>
        </w:rPr>
        <w:t xml:space="preserve">целите и функциите на судската власт, односно механизам за дооперационализација на законските одредби кои се однесуваат на </w:t>
      </w:r>
      <w:r w:rsidR="007C31AE" w:rsidRPr="00775DFD">
        <w:rPr>
          <w:rFonts w:ascii="Arial" w:hAnsi="Arial" w:cs="Arial"/>
          <w:lang w:val="mk-MK"/>
        </w:rPr>
        <w:t xml:space="preserve">принципите за работата на судовите. </w:t>
      </w:r>
    </w:p>
    <w:p w14:paraId="4AA4D99B" w14:textId="77777777" w:rsidR="00B9682F" w:rsidRPr="00775DFD" w:rsidRDefault="00B9682F" w:rsidP="00C062E7">
      <w:pPr>
        <w:spacing w:line="276" w:lineRule="auto"/>
        <w:jc w:val="both"/>
        <w:rPr>
          <w:rFonts w:ascii="Arial" w:hAnsi="Arial" w:cs="Arial"/>
          <w:lang w:val="mk-MK"/>
        </w:rPr>
      </w:pPr>
    </w:p>
    <w:p w14:paraId="50BA8F6C" w14:textId="66A5BD44" w:rsidR="00B9682F" w:rsidRPr="00775DFD" w:rsidRDefault="00B9682F" w:rsidP="00C062E7">
      <w:pPr>
        <w:pStyle w:val="Heading2"/>
        <w:spacing w:line="276" w:lineRule="auto"/>
        <w:rPr>
          <w:rFonts w:ascii="Arial" w:hAnsi="Arial" w:cs="Arial"/>
          <w:b/>
          <w:bCs/>
          <w:color w:val="auto"/>
          <w:sz w:val="24"/>
          <w:szCs w:val="24"/>
          <w:lang w:val="mk-MK"/>
        </w:rPr>
      </w:pPr>
      <w:bookmarkStart w:id="8" w:name="_Toc32530051"/>
      <w:r w:rsidRPr="00775DFD">
        <w:rPr>
          <w:rFonts w:ascii="Arial" w:hAnsi="Arial" w:cs="Arial"/>
          <w:b/>
          <w:bCs/>
          <w:color w:val="auto"/>
          <w:sz w:val="24"/>
          <w:szCs w:val="24"/>
          <w:lang w:val="mk-MK"/>
        </w:rPr>
        <w:t xml:space="preserve">2. </w:t>
      </w:r>
      <w:r w:rsidR="003F60E6" w:rsidRPr="00775DFD">
        <w:rPr>
          <w:rFonts w:ascii="Arial" w:hAnsi="Arial" w:cs="Arial"/>
          <w:b/>
          <w:bCs/>
          <w:color w:val="auto"/>
          <w:sz w:val="24"/>
          <w:szCs w:val="24"/>
          <w:lang w:val="mk-MK"/>
        </w:rPr>
        <w:t>ЦЕЛ НА КОДЕКСОТ</w:t>
      </w:r>
      <w:bookmarkEnd w:id="8"/>
    </w:p>
    <w:p w14:paraId="130AB60F" w14:textId="77777777" w:rsidR="00B9682F" w:rsidRPr="00775DFD" w:rsidRDefault="00B9682F" w:rsidP="00C062E7">
      <w:pPr>
        <w:spacing w:line="276" w:lineRule="auto"/>
        <w:jc w:val="both"/>
        <w:rPr>
          <w:rFonts w:ascii="Arial" w:hAnsi="Arial" w:cs="Arial"/>
          <w:b/>
          <w:bCs/>
          <w:lang w:val="mk-MK"/>
        </w:rPr>
      </w:pPr>
    </w:p>
    <w:p w14:paraId="0600155E" w14:textId="77777777" w:rsidR="00B2276C" w:rsidRPr="00775DFD" w:rsidRDefault="00B9682F" w:rsidP="00C062E7">
      <w:pPr>
        <w:spacing w:line="276" w:lineRule="auto"/>
        <w:jc w:val="both"/>
        <w:rPr>
          <w:rFonts w:ascii="Arial" w:hAnsi="Arial" w:cs="Arial"/>
          <w:lang w:val="mk-MK"/>
        </w:rPr>
      </w:pPr>
      <w:r w:rsidRPr="00775DFD">
        <w:rPr>
          <w:rFonts w:ascii="Arial" w:hAnsi="Arial" w:cs="Arial"/>
          <w:lang w:val="mk-MK"/>
        </w:rPr>
        <w:tab/>
      </w:r>
      <w:r w:rsidR="000333F2" w:rsidRPr="00775DFD">
        <w:rPr>
          <w:rFonts w:ascii="Arial" w:hAnsi="Arial" w:cs="Arial"/>
          <w:lang w:val="mk-MK"/>
        </w:rPr>
        <w:t>Примарна ц</w:t>
      </w:r>
      <w:r w:rsidR="00D540C3" w:rsidRPr="00775DFD">
        <w:rPr>
          <w:rFonts w:ascii="Arial" w:hAnsi="Arial" w:cs="Arial"/>
          <w:lang w:val="mk-MK"/>
        </w:rPr>
        <w:t>ел на овој, како и на секој кодекс воопшто, е да се афирмираат морални и етички вредности</w:t>
      </w:r>
      <w:r w:rsidR="00B36F5A" w:rsidRPr="00775DFD">
        <w:rPr>
          <w:rFonts w:ascii="Arial" w:hAnsi="Arial" w:cs="Arial"/>
          <w:lang w:val="mk-MK"/>
        </w:rPr>
        <w:t>, односно да се испрати своевидна порака до секој судија и судија поротник</w:t>
      </w:r>
      <w:r w:rsidR="0045773F" w:rsidRPr="00775DFD">
        <w:rPr>
          <w:rFonts w:ascii="Arial" w:hAnsi="Arial" w:cs="Arial"/>
          <w:lang w:val="mk-MK"/>
        </w:rPr>
        <w:t xml:space="preserve"> од аспект на нивното секојдневно постапување. Кодексот </w:t>
      </w:r>
      <w:r w:rsidR="00497025" w:rsidRPr="00775DFD">
        <w:rPr>
          <w:rFonts w:ascii="Arial" w:hAnsi="Arial" w:cs="Arial"/>
          <w:lang w:val="mk-MK"/>
        </w:rPr>
        <w:t xml:space="preserve">ги преточува меѓународните стандарди и законските одредби во едноставни </w:t>
      </w:r>
      <w:r w:rsidR="00DA6480" w:rsidRPr="00775DFD">
        <w:rPr>
          <w:rFonts w:ascii="Arial" w:hAnsi="Arial" w:cs="Arial"/>
          <w:lang w:val="mk-MK"/>
        </w:rPr>
        <w:t xml:space="preserve">правила за однесување. </w:t>
      </w:r>
      <w:r w:rsidR="000333F2" w:rsidRPr="00775DFD">
        <w:rPr>
          <w:rFonts w:ascii="Arial" w:hAnsi="Arial" w:cs="Arial"/>
          <w:lang w:val="mk-MK"/>
        </w:rPr>
        <w:t xml:space="preserve">Втората цел, пак, на Кодексот, е да </w:t>
      </w:r>
      <w:r w:rsidR="009F4FC9" w:rsidRPr="00775DFD">
        <w:rPr>
          <w:rFonts w:ascii="Arial" w:hAnsi="Arial" w:cs="Arial"/>
          <w:lang w:val="mk-MK"/>
        </w:rPr>
        <w:t xml:space="preserve">предизвика саморефлексија кај лицата на кои се однесува (судиите / судиите поротници), односно </w:t>
      </w:r>
      <w:r w:rsidR="0020030E" w:rsidRPr="00775DFD">
        <w:rPr>
          <w:rFonts w:ascii="Arial" w:hAnsi="Arial" w:cs="Arial"/>
          <w:lang w:val="mk-MK"/>
        </w:rPr>
        <w:t xml:space="preserve">да ги мотивира </w:t>
      </w:r>
      <w:r w:rsidR="00BC063E" w:rsidRPr="00775DFD">
        <w:rPr>
          <w:rFonts w:ascii="Arial" w:hAnsi="Arial" w:cs="Arial"/>
          <w:lang w:val="mk-MK"/>
        </w:rPr>
        <w:t xml:space="preserve">да извршат проценка на сопствените ставови и однесувања. </w:t>
      </w:r>
      <w:r w:rsidR="00426E05" w:rsidRPr="00775DFD">
        <w:rPr>
          <w:rFonts w:ascii="Arial" w:hAnsi="Arial" w:cs="Arial"/>
          <w:lang w:val="mk-MK"/>
        </w:rPr>
        <w:t xml:space="preserve">Исто така, Кодексот </w:t>
      </w:r>
      <w:r w:rsidR="00B803F5" w:rsidRPr="00775DFD">
        <w:rPr>
          <w:rFonts w:ascii="Arial" w:hAnsi="Arial" w:cs="Arial"/>
          <w:lang w:val="mk-MK"/>
        </w:rPr>
        <w:t>нуди можност за разрешување на моралните и етичките дилеми и прашања</w:t>
      </w:r>
      <w:r w:rsidR="00933687" w:rsidRPr="00775DFD">
        <w:rPr>
          <w:rFonts w:ascii="Arial" w:hAnsi="Arial" w:cs="Arial"/>
          <w:lang w:val="mk-MK"/>
        </w:rPr>
        <w:t xml:space="preserve"> преку контакт со Советодавното тело за судска етика. Следствено, Кодексот претставува моќна алатка </w:t>
      </w:r>
      <w:r w:rsidR="00753174" w:rsidRPr="00775DFD">
        <w:rPr>
          <w:rFonts w:ascii="Arial" w:hAnsi="Arial" w:cs="Arial"/>
          <w:lang w:val="mk-MK"/>
        </w:rPr>
        <w:t>во насока на афирмирање на интегритетот на судската власт односно секој судија и судија</w:t>
      </w:r>
      <w:r w:rsidR="009D6A80" w:rsidRPr="00775DFD">
        <w:rPr>
          <w:rFonts w:ascii="Arial" w:hAnsi="Arial" w:cs="Arial"/>
          <w:lang w:val="mk-MK"/>
        </w:rPr>
        <w:t xml:space="preserve"> поротник. </w:t>
      </w:r>
    </w:p>
    <w:p w14:paraId="600A997E" w14:textId="77777777" w:rsidR="00B2276C" w:rsidRPr="00775DFD" w:rsidRDefault="00B2276C" w:rsidP="00C062E7">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B2276C" w:rsidRPr="00775DFD" w14:paraId="22C14295" w14:textId="77777777" w:rsidTr="00DF3A33">
        <w:tc>
          <w:tcPr>
            <w:tcW w:w="9576" w:type="dxa"/>
            <w:shd w:val="clear" w:color="auto" w:fill="D9D9D9" w:themeFill="background1" w:themeFillShade="D9"/>
          </w:tcPr>
          <w:p w14:paraId="767F5EC4" w14:textId="77777777" w:rsidR="00B2276C" w:rsidRPr="00775DFD" w:rsidRDefault="00B2276C" w:rsidP="00C062E7">
            <w:pPr>
              <w:pStyle w:val="Heading1"/>
              <w:spacing w:before="0" w:line="276" w:lineRule="auto"/>
              <w:outlineLvl w:val="0"/>
              <w:rPr>
                <w:rFonts w:ascii="Arial" w:hAnsi="Arial" w:cs="Arial"/>
                <w:b/>
                <w:bCs/>
                <w:color w:val="auto"/>
                <w:sz w:val="24"/>
                <w:szCs w:val="24"/>
                <w:lang w:val="mk-MK"/>
              </w:rPr>
            </w:pPr>
          </w:p>
          <w:p w14:paraId="0F637586" w14:textId="0C474B21" w:rsidR="00B2276C" w:rsidRPr="00775DFD" w:rsidRDefault="00B2276C" w:rsidP="00C062E7">
            <w:pPr>
              <w:pStyle w:val="Heading1"/>
              <w:spacing w:before="0" w:line="276" w:lineRule="auto"/>
              <w:outlineLvl w:val="0"/>
              <w:rPr>
                <w:rFonts w:ascii="Arial" w:hAnsi="Arial" w:cs="Arial"/>
                <w:b/>
                <w:bCs/>
                <w:color w:val="auto"/>
                <w:sz w:val="24"/>
                <w:szCs w:val="24"/>
                <w:lang w:val="mk-MK"/>
              </w:rPr>
            </w:pPr>
            <w:bookmarkStart w:id="9" w:name="_Toc32530052"/>
            <w:r w:rsidRPr="00775DFD">
              <w:rPr>
                <w:rFonts w:ascii="Arial" w:hAnsi="Arial" w:cs="Arial"/>
                <w:b/>
                <w:bCs/>
                <w:color w:val="auto"/>
                <w:sz w:val="24"/>
                <w:szCs w:val="24"/>
                <w:lang w:val="sr-Latn-RS"/>
              </w:rPr>
              <w:t>II</w:t>
            </w:r>
            <w:r w:rsidRPr="00775DFD">
              <w:rPr>
                <w:rFonts w:ascii="Arial" w:hAnsi="Arial" w:cs="Arial"/>
                <w:b/>
                <w:bCs/>
                <w:color w:val="auto"/>
                <w:sz w:val="24"/>
                <w:szCs w:val="24"/>
                <w:lang w:val="mk-MK"/>
              </w:rPr>
              <w:t>. СОДРЖИНА НА КОДЕКСОТ</w:t>
            </w:r>
            <w:bookmarkEnd w:id="9"/>
          </w:p>
          <w:p w14:paraId="75A053F1" w14:textId="77777777" w:rsidR="00B2276C" w:rsidRPr="00775DFD" w:rsidRDefault="00B2276C" w:rsidP="00C062E7">
            <w:pPr>
              <w:spacing w:line="276" w:lineRule="auto"/>
              <w:rPr>
                <w:rFonts w:ascii="Arial" w:hAnsi="Arial" w:cs="Arial"/>
                <w:lang w:val="mk-MK"/>
              </w:rPr>
            </w:pPr>
          </w:p>
        </w:tc>
      </w:tr>
    </w:tbl>
    <w:p w14:paraId="2CB1E4BE" w14:textId="7454DBC1" w:rsidR="00BE5E71" w:rsidRPr="00775DFD" w:rsidRDefault="00BE5E71" w:rsidP="00C062E7">
      <w:pPr>
        <w:spacing w:line="276" w:lineRule="auto"/>
        <w:jc w:val="both"/>
        <w:rPr>
          <w:rFonts w:ascii="Arial" w:hAnsi="Arial" w:cs="Arial"/>
          <w:lang w:val="mk-MK"/>
        </w:rPr>
      </w:pPr>
    </w:p>
    <w:p w14:paraId="2D9AB4D1" w14:textId="1AF79C62" w:rsidR="00DA3D46" w:rsidRPr="00775DFD" w:rsidRDefault="00AB23FC" w:rsidP="00C062E7">
      <w:pPr>
        <w:pStyle w:val="Heading2"/>
        <w:spacing w:line="276" w:lineRule="auto"/>
        <w:rPr>
          <w:rFonts w:ascii="Arial" w:hAnsi="Arial" w:cs="Arial"/>
          <w:b/>
          <w:bCs/>
          <w:color w:val="auto"/>
          <w:sz w:val="24"/>
          <w:szCs w:val="24"/>
          <w:lang w:val="ru-RU"/>
        </w:rPr>
      </w:pPr>
      <w:bookmarkStart w:id="10" w:name="_Toc32530053"/>
      <w:r w:rsidRPr="00775DFD">
        <w:rPr>
          <w:rFonts w:ascii="Arial" w:hAnsi="Arial" w:cs="Arial"/>
          <w:b/>
          <w:bCs/>
          <w:color w:val="auto"/>
          <w:sz w:val="24"/>
          <w:szCs w:val="24"/>
          <w:lang w:val="ru-RU"/>
        </w:rPr>
        <w:t xml:space="preserve">1. </w:t>
      </w:r>
      <w:r w:rsidR="003F60E6" w:rsidRPr="00775DFD">
        <w:rPr>
          <w:rFonts w:ascii="Arial" w:hAnsi="Arial" w:cs="Arial"/>
          <w:b/>
          <w:bCs/>
          <w:color w:val="auto"/>
          <w:sz w:val="24"/>
          <w:szCs w:val="24"/>
          <w:lang w:val="ru-RU"/>
        </w:rPr>
        <w:t>ПРЕАМБУЛА</w:t>
      </w:r>
      <w:bookmarkEnd w:id="10"/>
    </w:p>
    <w:p w14:paraId="23178D12" w14:textId="77777777" w:rsidR="00DA3D46" w:rsidRPr="00775DFD" w:rsidRDefault="00DA3D46" w:rsidP="00C062E7">
      <w:pPr>
        <w:spacing w:line="276" w:lineRule="auto"/>
        <w:jc w:val="both"/>
        <w:rPr>
          <w:rFonts w:ascii="Arial" w:hAnsi="Arial" w:cs="Arial"/>
          <w:lang w:val="ru-RU"/>
        </w:rPr>
      </w:pPr>
    </w:p>
    <w:p w14:paraId="7252E041" w14:textId="3A84C407" w:rsidR="00AB23FC" w:rsidRPr="00775DFD" w:rsidRDefault="00D9151F" w:rsidP="00C062E7">
      <w:pPr>
        <w:spacing w:line="276" w:lineRule="auto"/>
        <w:ind w:firstLine="720"/>
        <w:jc w:val="both"/>
        <w:rPr>
          <w:rFonts w:ascii="Arial" w:hAnsi="Arial" w:cs="Arial"/>
          <w:lang w:val="mk-MK"/>
        </w:rPr>
      </w:pPr>
      <w:r w:rsidRPr="00775DFD">
        <w:rPr>
          <w:rFonts w:ascii="Arial" w:hAnsi="Arial" w:cs="Arial"/>
          <w:lang w:val="mk-MK"/>
        </w:rPr>
        <w:t xml:space="preserve">Во Преамбулата на Кодексот е рефлектирана </w:t>
      </w:r>
      <w:r w:rsidR="00BE7A0D" w:rsidRPr="00775DFD">
        <w:rPr>
          <w:rFonts w:ascii="Arial" w:hAnsi="Arial" w:cs="Arial"/>
          <w:lang w:val="mk-MK"/>
        </w:rPr>
        <w:t>идејата за неговото создавање</w:t>
      </w:r>
      <w:r w:rsidR="00372E27" w:rsidRPr="00775DFD">
        <w:rPr>
          <w:rFonts w:ascii="Arial" w:hAnsi="Arial" w:cs="Arial"/>
          <w:lang w:val="mk-MK"/>
        </w:rPr>
        <w:t xml:space="preserve">. </w:t>
      </w:r>
      <w:r w:rsidR="00D87275" w:rsidRPr="00775DFD">
        <w:rPr>
          <w:rFonts w:ascii="Arial" w:hAnsi="Arial" w:cs="Arial"/>
          <w:lang w:val="mk-MK"/>
        </w:rPr>
        <w:t xml:space="preserve">Несомнено е дека Кодексот како документ треба да придонесе кон </w:t>
      </w:r>
      <w:r w:rsidR="00C74EE4" w:rsidRPr="00775DFD">
        <w:rPr>
          <w:rFonts w:ascii="Arial" w:hAnsi="Arial" w:cs="Arial"/>
          <w:lang w:val="mk-MK"/>
        </w:rPr>
        <w:t xml:space="preserve">почитување на основните човекови права и слободи. Имено, </w:t>
      </w:r>
      <w:r w:rsidR="00C87A41" w:rsidRPr="00775DFD">
        <w:rPr>
          <w:rFonts w:ascii="Arial" w:hAnsi="Arial" w:cs="Arial"/>
          <w:lang w:val="mk-MK"/>
        </w:rPr>
        <w:t xml:space="preserve">на самиот почеток на Кодексот се наведува Универзалната декларација на човекови права, </w:t>
      </w:r>
      <w:r w:rsidR="0048722A" w:rsidRPr="00775DFD">
        <w:rPr>
          <w:rFonts w:ascii="Arial" w:hAnsi="Arial" w:cs="Arial"/>
          <w:lang w:val="mk-MK"/>
        </w:rPr>
        <w:t>односно основното човеково право секој де биде јавно сослушан од страна на независен и непристресен суд при утврдувањето на правата и обврските и во однос на било кое обвинение. Дополнително, Кодексот се заснова на Меѓународниот пакт за граѓански и политички права, Европската повелба за статусот на судиите, Мислењето бр. 3 на Консултативниот совет на европските судии (</w:t>
      </w:r>
      <w:r w:rsidR="0048722A" w:rsidRPr="00775DFD">
        <w:rPr>
          <w:rFonts w:ascii="Arial" w:hAnsi="Arial" w:cs="Arial"/>
          <w:lang w:val="sr-Latn-RS"/>
        </w:rPr>
        <w:t>CCJE</w:t>
      </w:r>
      <w:r w:rsidR="0048722A" w:rsidRPr="00775DFD">
        <w:rPr>
          <w:rFonts w:ascii="Arial" w:hAnsi="Arial" w:cs="Arial"/>
        </w:rPr>
        <w:t>)</w:t>
      </w:r>
      <w:r w:rsidR="004C659B" w:rsidRPr="00775DFD">
        <w:rPr>
          <w:rFonts w:ascii="Arial" w:hAnsi="Arial" w:cs="Arial"/>
          <w:lang w:val="mk-MK"/>
        </w:rPr>
        <w:t xml:space="preserve"> и</w:t>
      </w:r>
      <w:r w:rsidR="007C6CA4" w:rsidRPr="00775DFD">
        <w:rPr>
          <w:rFonts w:ascii="Arial" w:hAnsi="Arial" w:cs="Arial"/>
          <w:lang w:val="mk-MK"/>
        </w:rPr>
        <w:t xml:space="preserve"> Препораката бр. (94)12 на Комитетот на министрите на Советот на Европа за судиите – независност, </w:t>
      </w:r>
      <w:r w:rsidR="007C6CA4" w:rsidRPr="00775DFD">
        <w:rPr>
          <w:rFonts w:ascii="Arial" w:hAnsi="Arial" w:cs="Arial"/>
          <w:lang w:val="mk-MK"/>
        </w:rPr>
        <w:lastRenderedPageBreak/>
        <w:t xml:space="preserve">ефикасност и одговорност на судиите, </w:t>
      </w:r>
      <w:r w:rsidR="004C659B" w:rsidRPr="00775DFD">
        <w:rPr>
          <w:rFonts w:ascii="Arial" w:hAnsi="Arial" w:cs="Arial"/>
          <w:lang w:val="mk-MK"/>
        </w:rPr>
        <w:t>препораките од Вториот извештај на ГРЕКО усвоен на 80-тата пленарна седница во 2018 година</w:t>
      </w:r>
      <w:r w:rsidR="007B660B" w:rsidRPr="00775DFD">
        <w:rPr>
          <w:rFonts w:ascii="Arial" w:hAnsi="Arial" w:cs="Arial"/>
          <w:lang w:val="mk-MK"/>
        </w:rPr>
        <w:t xml:space="preserve">. </w:t>
      </w:r>
    </w:p>
    <w:p w14:paraId="58FA4FEB" w14:textId="4BE83748" w:rsidR="007B660B" w:rsidRPr="00775DFD" w:rsidRDefault="0091142E" w:rsidP="00C062E7">
      <w:pPr>
        <w:spacing w:line="276" w:lineRule="auto"/>
        <w:ind w:firstLine="720"/>
        <w:jc w:val="both"/>
        <w:rPr>
          <w:rFonts w:ascii="Arial" w:hAnsi="Arial" w:cs="Arial"/>
          <w:lang w:val="mk-MK"/>
        </w:rPr>
      </w:pPr>
      <w:r w:rsidRPr="00775DFD">
        <w:rPr>
          <w:rFonts w:ascii="Arial" w:hAnsi="Arial" w:cs="Arial"/>
          <w:lang w:val="mk-MK"/>
        </w:rPr>
        <w:t xml:space="preserve">Со тоа </w:t>
      </w:r>
      <w:r w:rsidR="00B76D25" w:rsidRPr="00775DFD">
        <w:rPr>
          <w:rFonts w:ascii="Arial" w:hAnsi="Arial" w:cs="Arial"/>
          <w:lang w:val="mk-MK"/>
        </w:rPr>
        <w:t xml:space="preserve">во Кодексот </w:t>
      </w:r>
      <w:r w:rsidR="00172C44" w:rsidRPr="00775DFD">
        <w:rPr>
          <w:rFonts w:ascii="Arial" w:hAnsi="Arial" w:cs="Arial"/>
          <w:lang w:val="mk-MK"/>
        </w:rPr>
        <w:t xml:space="preserve">се препознава </w:t>
      </w:r>
      <w:r w:rsidR="00B76D25" w:rsidRPr="00775DFD">
        <w:rPr>
          <w:rFonts w:ascii="Arial" w:hAnsi="Arial" w:cs="Arial"/>
          <w:lang w:val="mk-MK"/>
        </w:rPr>
        <w:t xml:space="preserve">директната корелација помеѓу почитувањето на човековите права и слободи и независното, законитото и </w:t>
      </w:r>
      <w:r w:rsidR="00AD0116" w:rsidRPr="00775DFD">
        <w:rPr>
          <w:rFonts w:ascii="Arial" w:hAnsi="Arial" w:cs="Arial"/>
          <w:lang w:val="mk-MK"/>
        </w:rPr>
        <w:t xml:space="preserve">непристрасно постапување на судовите. </w:t>
      </w:r>
      <w:r w:rsidR="00E27154" w:rsidRPr="00775DFD">
        <w:rPr>
          <w:rFonts w:ascii="Arial" w:hAnsi="Arial" w:cs="Arial"/>
          <w:lang w:val="mk-MK"/>
        </w:rPr>
        <w:t xml:space="preserve">Понатаму, Преамбулата </w:t>
      </w:r>
      <w:r w:rsidR="00E2130C" w:rsidRPr="00775DFD">
        <w:rPr>
          <w:rFonts w:ascii="Arial" w:hAnsi="Arial" w:cs="Arial"/>
          <w:lang w:val="mk-MK"/>
        </w:rPr>
        <w:t>ја споменува и јавната доверба во судскиот систем, како клучен предизвик за развојот на демократското општество</w:t>
      </w:r>
      <w:r w:rsidR="009E48A0" w:rsidRPr="00775DFD">
        <w:rPr>
          <w:rFonts w:ascii="Arial" w:hAnsi="Arial" w:cs="Arial"/>
          <w:lang w:val="mk-MK"/>
        </w:rPr>
        <w:t xml:space="preserve">. Со други зборови, самиот Кодекс е изработен врз основа на најновите теоретски согледби, но и стратешки определби на државата. </w:t>
      </w:r>
      <w:r w:rsidR="00172C44" w:rsidRPr="00775DFD">
        <w:rPr>
          <w:rFonts w:ascii="Arial" w:hAnsi="Arial" w:cs="Arial"/>
          <w:lang w:val="mk-MK"/>
        </w:rPr>
        <w:t xml:space="preserve"> </w:t>
      </w:r>
    </w:p>
    <w:p w14:paraId="390010E0" w14:textId="10821004" w:rsidR="007B660B" w:rsidRPr="00775DFD" w:rsidRDefault="00C75977" w:rsidP="00C062E7">
      <w:pPr>
        <w:tabs>
          <w:tab w:val="left" w:pos="4158"/>
        </w:tabs>
        <w:spacing w:line="276" w:lineRule="auto"/>
        <w:ind w:left="3690" w:firstLine="720"/>
        <w:jc w:val="both"/>
        <w:rPr>
          <w:rFonts w:ascii="Arial" w:hAnsi="Arial" w:cs="Arial"/>
          <w:lang w:val="mk-MK"/>
        </w:rPr>
      </w:pPr>
      <w:r w:rsidRPr="00775DFD">
        <w:rPr>
          <w:rFonts w:ascii="Arial" w:hAnsi="Arial" w:cs="Arial"/>
          <w:b/>
          <w:bCs/>
          <w:noProof/>
          <w:lang w:val="mk-MK" w:eastAsia="mk-MK"/>
        </w:rPr>
        <mc:AlternateContent>
          <mc:Choice Requires="wps">
            <w:drawing>
              <wp:anchor distT="0" distB="0" distL="114300" distR="114300" simplePos="0" relativeHeight="251671040" behindDoc="0" locked="0" layoutInCell="1" allowOverlap="1" wp14:anchorId="00219DD2" wp14:editId="314C88A3">
                <wp:simplePos x="0" y="0"/>
                <wp:positionH relativeFrom="column">
                  <wp:posOffset>-1498</wp:posOffset>
                </wp:positionH>
                <wp:positionV relativeFrom="paragraph">
                  <wp:posOffset>21633</wp:posOffset>
                </wp:positionV>
                <wp:extent cx="2251075" cy="1830070"/>
                <wp:effectExtent l="19050" t="19050" r="34925" b="494030"/>
                <wp:wrapNone/>
                <wp:docPr id="7" name="Speech Bubble: Rectangle with Corners Rounde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1830070"/>
                        </a:xfrm>
                        <a:prstGeom prst="wedgeRoundRectCallout">
                          <a:avLst>
                            <a:gd name="adj1" fmla="val 3016"/>
                            <a:gd name="adj2" fmla="val 73344"/>
                            <a:gd name="adj3" fmla="val 16667"/>
                          </a:avLst>
                        </a:prstGeom>
                        <a:solidFill>
                          <a:srgbClr val="4472C4"/>
                        </a:solidFill>
                        <a:ln w="38100">
                          <a:solidFill>
                            <a:srgbClr val="0000FF"/>
                          </a:solidFill>
                          <a:miter lim="800000"/>
                          <a:headEnd/>
                          <a:tailEnd/>
                        </a:ln>
                        <a:effectLst>
                          <a:outerShdw dist="28398" dir="3806097" algn="ctr" rotWithShape="0">
                            <a:srgbClr val="1F3763">
                              <a:alpha val="50000"/>
                            </a:srgbClr>
                          </a:outerShdw>
                        </a:effectLst>
                      </wps:spPr>
                      <wps:txbx>
                        <w:txbxContent>
                          <w:p w14:paraId="392C1A73" w14:textId="3C6240C8" w:rsidR="00775DFD" w:rsidRPr="00D21E91" w:rsidRDefault="00775DFD" w:rsidP="00C75977">
                            <w:pPr>
                              <w:jc w:val="both"/>
                              <w:rPr>
                                <w:rFonts w:ascii="Arial" w:hAnsi="Arial" w:cs="Arial"/>
                                <w:b/>
                                <w:bCs/>
                                <w:color w:val="FFFFFF"/>
                                <w:lang w:val="mk-MK"/>
                              </w:rPr>
                            </w:pPr>
                            <w:r w:rsidRPr="00474AD2">
                              <w:rPr>
                                <w:rFonts w:ascii="Arial" w:hAnsi="Arial" w:cs="Arial"/>
                                <w:b/>
                                <w:bCs/>
                                <w:color w:val="FFFFFF"/>
                                <w:lang w:val="mk-MK"/>
                              </w:rPr>
                              <w:t>„</w:t>
                            </w:r>
                            <w:r>
                              <w:rPr>
                                <w:rFonts w:ascii="Arial" w:hAnsi="Arial" w:cs="Arial"/>
                                <w:b/>
                                <w:bCs/>
                                <w:color w:val="FFFFFF"/>
                                <w:lang w:val="mk-MK"/>
                              </w:rPr>
                              <w:t xml:space="preserve">Имајќи предвид дека важноста на независниот, непристрасен и со закон востановен суд во однос на заштитата на човековите права е посебно нагласена </w:t>
                            </w:r>
                            <w:r>
                              <w:rPr>
                                <w:rFonts w:ascii="Arial" w:hAnsi="Arial" w:cs="Arial"/>
                                <w:b/>
                                <w:bCs/>
                                <w:color w:val="FFFFFF"/>
                              </w:rPr>
                              <w:t>[…]</w:t>
                            </w:r>
                            <w:r>
                              <w:rPr>
                                <w:rFonts w:ascii="Arial" w:hAnsi="Arial" w:cs="Arial"/>
                                <w:b/>
                                <w:bCs/>
                                <w:color w:val="FFFFFF"/>
                                <w:lang w:val="mk-MK"/>
                              </w:rPr>
                              <w:t>“</w:t>
                            </w:r>
                          </w:p>
                          <w:p w14:paraId="6BFF8045" w14:textId="77777777" w:rsidR="00775DFD" w:rsidRDefault="00775DFD" w:rsidP="00C759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9DD2" id="Speech Bubble: Rectangle with Corners Rounded 7" o:spid="_x0000_s1031" type="#_x0000_t62" style="position:absolute;left:0;text-align:left;margin-left:-.1pt;margin-top:1.7pt;width:177.25pt;height:144.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" adj="11451,26642" fillcolor="#4472c4" strokecolor="blue" strokeweight="3pt">
                <v:shadow on="t" color="#1f3763" opacity=".5" offset="1pt"/>
                <v:textbox>
                  <w:txbxContent>
                    <w:p w14:paraId="392C1A73" w14:textId="3C6240C8" w:rsidR="00775DFD" w:rsidRPr="00D21E91" w:rsidRDefault="00775DFD" w:rsidP="00C75977">
                      <w:pPr>
                        <w:jc w:val="both"/>
                        <w:rPr>
                          <w:rFonts w:ascii="Arial" w:hAnsi="Arial" w:cs="Arial"/>
                          <w:b/>
                          <w:bCs/>
                          <w:color w:val="FFFFFF"/>
                          <w:lang w:val="mk-MK"/>
                        </w:rPr>
                      </w:pPr>
                      <w:r w:rsidRPr="00474AD2">
                        <w:rPr>
                          <w:rFonts w:ascii="Arial" w:hAnsi="Arial" w:cs="Arial"/>
                          <w:b/>
                          <w:bCs/>
                          <w:color w:val="FFFFFF"/>
                          <w:lang w:val="mk-MK"/>
                        </w:rPr>
                        <w:t>„</w:t>
                      </w:r>
                      <w:r>
                        <w:rPr>
                          <w:rFonts w:ascii="Arial" w:hAnsi="Arial" w:cs="Arial"/>
                          <w:b/>
                          <w:bCs/>
                          <w:color w:val="FFFFFF"/>
                          <w:lang w:val="mk-MK"/>
                        </w:rPr>
                        <w:t xml:space="preserve">Имајќи предвид дека важноста на независниот, непристрасен и со закон востановен суд во однос на заштитата на човековите права е посебно нагласена </w:t>
                      </w:r>
                      <w:r>
                        <w:rPr>
                          <w:rFonts w:ascii="Arial" w:hAnsi="Arial" w:cs="Arial"/>
                          <w:b/>
                          <w:bCs/>
                          <w:color w:val="FFFFFF"/>
                        </w:rPr>
                        <w:t>[…]</w:t>
                      </w:r>
                      <w:r>
                        <w:rPr>
                          <w:rFonts w:ascii="Arial" w:hAnsi="Arial" w:cs="Arial"/>
                          <w:b/>
                          <w:bCs/>
                          <w:color w:val="FFFFFF"/>
                          <w:lang w:val="mk-MK"/>
                        </w:rPr>
                        <w:t>“</w:t>
                      </w:r>
                    </w:p>
                    <w:p w14:paraId="6BFF8045" w14:textId="77777777" w:rsidR="00775DFD" w:rsidRDefault="00775DFD" w:rsidP="00C75977"/>
                  </w:txbxContent>
                </v:textbox>
              </v:shape>
            </w:pict>
          </mc:Fallback>
        </mc:AlternateContent>
      </w:r>
      <w:r w:rsidR="00D21E91" w:rsidRPr="00775DFD">
        <w:rPr>
          <w:rFonts w:ascii="Arial" w:hAnsi="Arial" w:cs="Arial"/>
          <w:lang w:val="mk-MK"/>
        </w:rPr>
        <w:t xml:space="preserve">Во Прембулата на Кодексот, понатаму, </w:t>
      </w:r>
      <w:r w:rsidR="0058054C" w:rsidRPr="00775DFD">
        <w:rPr>
          <w:rFonts w:ascii="Arial" w:hAnsi="Arial" w:cs="Arial"/>
          <w:lang w:val="mk-MK"/>
        </w:rPr>
        <w:t xml:space="preserve">се истакнува дека „Кодексот ѝм дава насоки на судиите и судиите поротници и обезбедува структура за регулирање на однесувањето, манифестирана на високо ниво на одговорност и етика, кое се очекува од носителите на судиските функции“. Со други зборови, од самата Прембула станува јасно дека Кодексот е документ кој </w:t>
      </w:r>
      <w:r w:rsidR="00B75096" w:rsidRPr="00775DFD">
        <w:rPr>
          <w:rFonts w:ascii="Arial" w:hAnsi="Arial" w:cs="Arial"/>
          <w:lang w:val="mk-MK"/>
        </w:rPr>
        <w:t xml:space="preserve">на судиите и судските поротници треба да ѝм служи </w:t>
      </w:r>
      <w:r w:rsidR="00FF5365" w:rsidRPr="00775DFD">
        <w:rPr>
          <w:rFonts w:ascii="Arial" w:hAnsi="Arial" w:cs="Arial"/>
          <w:lang w:val="mk-MK"/>
        </w:rPr>
        <w:t>водич за нивното секојдневно работење и постапување</w:t>
      </w:r>
      <w:r w:rsidR="00871988" w:rsidRPr="00775DFD">
        <w:rPr>
          <w:rFonts w:ascii="Arial" w:hAnsi="Arial" w:cs="Arial"/>
          <w:lang w:val="mk-MK"/>
        </w:rPr>
        <w:t xml:space="preserve">. Владеењето на правото претставува </w:t>
      </w:r>
      <w:r w:rsidR="00871988" w:rsidRPr="00775DFD">
        <w:rPr>
          <w:rFonts w:ascii="Arial" w:hAnsi="Arial" w:cs="Arial"/>
          <w:i/>
          <w:iCs/>
        </w:rPr>
        <w:t xml:space="preserve">spiritus movens </w:t>
      </w:r>
      <w:r w:rsidR="00871988" w:rsidRPr="00775DFD">
        <w:rPr>
          <w:rFonts w:ascii="Arial" w:hAnsi="Arial" w:cs="Arial"/>
          <w:lang w:val="mk-MK"/>
        </w:rPr>
        <w:t xml:space="preserve">на секој здрав судски систем, а секој судија и судија поротник има свој придонес </w:t>
      </w:r>
      <w:r w:rsidR="003C098B" w:rsidRPr="00775DFD">
        <w:rPr>
          <w:rFonts w:ascii="Arial" w:hAnsi="Arial" w:cs="Arial"/>
          <w:lang w:val="mk-MK"/>
        </w:rPr>
        <w:t xml:space="preserve">во </w:t>
      </w:r>
      <w:r w:rsidR="00871988" w:rsidRPr="00775DFD">
        <w:rPr>
          <w:rFonts w:ascii="Arial" w:hAnsi="Arial" w:cs="Arial"/>
          <w:lang w:val="mk-MK"/>
        </w:rPr>
        <w:t>постигнувањето на таа темелна вредност од Уставот.</w:t>
      </w:r>
    </w:p>
    <w:p w14:paraId="0F8EE768" w14:textId="499F586A" w:rsidR="00D21E91" w:rsidRPr="00775DFD" w:rsidRDefault="00795B19" w:rsidP="00C062E7">
      <w:pPr>
        <w:spacing w:line="276" w:lineRule="auto"/>
        <w:ind w:left="720" w:hanging="360"/>
        <w:jc w:val="both"/>
        <w:rPr>
          <w:rFonts w:ascii="Arial" w:hAnsi="Arial" w:cs="Arial"/>
          <w:b/>
          <w:bCs/>
          <w:lang w:val="mk-MK"/>
        </w:rPr>
      </w:pPr>
      <w:r w:rsidRPr="00775DFD">
        <w:rPr>
          <w:rFonts w:ascii="Arial" w:hAnsi="Arial" w:cs="Arial"/>
          <w:b/>
          <w:bCs/>
          <w:lang w:val="mk-MK"/>
        </w:rPr>
        <w:t>Извадок од Преамб</w:t>
      </w:r>
      <w:r w:rsidR="000E6D53" w:rsidRPr="00775DFD">
        <w:rPr>
          <w:rFonts w:ascii="Arial" w:hAnsi="Arial" w:cs="Arial"/>
          <w:b/>
          <w:bCs/>
          <w:lang w:val="mk-MK"/>
        </w:rPr>
        <w:t>у</w:t>
      </w:r>
      <w:r w:rsidRPr="00775DFD">
        <w:rPr>
          <w:rFonts w:ascii="Arial" w:hAnsi="Arial" w:cs="Arial"/>
          <w:b/>
          <w:bCs/>
          <w:lang w:val="mk-MK"/>
        </w:rPr>
        <w:t>лата на Кодексот</w:t>
      </w:r>
    </w:p>
    <w:p w14:paraId="3844F5E6" w14:textId="489A4D99" w:rsidR="00D21E91" w:rsidRPr="00775DFD" w:rsidRDefault="00D21E91" w:rsidP="00C062E7">
      <w:pPr>
        <w:spacing w:line="276" w:lineRule="auto"/>
        <w:ind w:firstLine="720"/>
        <w:jc w:val="both"/>
        <w:rPr>
          <w:rFonts w:ascii="Arial" w:hAnsi="Arial" w:cs="Arial"/>
          <w:lang w:val="mk-MK"/>
        </w:rPr>
      </w:pPr>
    </w:p>
    <w:p w14:paraId="4486C1A0" w14:textId="644944A7" w:rsidR="00DA3D46" w:rsidRPr="00775DFD" w:rsidRDefault="00C9208D" w:rsidP="00C062E7">
      <w:pPr>
        <w:pStyle w:val="Heading2"/>
        <w:spacing w:line="276" w:lineRule="auto"/>
        <w:rPr>
          <w:rFonts w:ascii="Arial" w:hAnsi="Arial" w:cs="Arial"/>
          <w:b/>
          <w:bCs/>
          <w:color w:val="auto"/>
          <w:sz w:val="24"/>
          <w:szCs w:val="24"/>
          <w:lang w:val="mk-MK"/>
        </w:rPr>
      </w:pPr>
      <w:bookmarkStart w:id="11" w:name="_Toc32530054"/>
      <w:r w:rsidRPr="00775DFD">
        <w:rPr>
          <w:rFonts w:ascii="Arial" w:hAnsi="Arial" w:cs="Arial"/>
          <w:b/>
          <w:bCs/>
          <w:color w:val="auto"/>
          <w:sz w:val="24"/>
          <w:szCs w:val="24"/>
          <w:lang w:val="mk-MK"/>
        </w:rPr>
        <w:t>2. ПРИНЦИПИ И СПРОВЕДУВАЊЕ НА КОДЕКСОТ</w:t>
      </w:r>
      <w:bookmarkEnd w:id="11"/>
    </w:p>
    <w:p w14:paraId="437B8BE1" w14:textId="75B20E54" w:rsidR="002B3E1E" w:rsidRPr="00775DFD" w:rsidRDefault="002B3E1E" w:rsidP="00C062E7">
      <w:pPr>
        <w:spacing w:line="276" w:lineRule="auto"/>
        <w:jc w:val="both"/>
        <w:rPr>
          <w:rFonts w:ascii="Arial" w:hAnsi="Arial" w:cs="Arial"/>
          <w:b/>
          <w:bCs/>
          <w:lang w:val="mk-MK"/>
        </w:rPr>
      </w:pPr>
    </w:p>
    <w:p w14:paraId="4ADC9351" w14:textId="3B5BAFB0" w:rsidR="002B3E1E" w:rsidRPr="00775DFD" w:rsidRDefault="002B3E1E" w:rsidP="00C062E7">
      <w:pPr>
        <w:spacing w:line="276" w:lineRule="auto"/>
        <w:jc w:val="both"/>
        <w:rPr>
          <w:rFonts w:ascii="Arial" w:hAnsi="Arial" w:cs="Arial"/>
          <w:lang w:val="mk-MK"/>
        </w:rPr>
      </w:pPr>
      <w:r w:rsidRPr="00775DFD">
        <w:rPr>
          <w:rFonts w:ascii="Arial" w:hAnsi="Arial" w:cs="Arial"/>
          <w:b/>
          <w:bCs/>
          <w:lang w:val="mk-MK"/>
        </w:rPr>
        <w:tab/>
      </w:r>
      <w:r w:rsidRPr="00775DFD">
        <w:rPr>
          <w:rFonts w:ascii="Arial" w:hAnsi="Arial" w:cs="Arial"/>
          <w:lang w:val="mk-MK"/>
        </w:rPr>
        <w:t xml:space="preserve">Веднаш по Прембулата, во кодексот се содржани принципите </w:t>
      </w:r>
      <w:r w:rsidR="00DF0CE8" w:rsidRPr="00775DFD">
        <w:rPr>
          <w:rFonts w:ascii="Arial" w:hAnsi="Arial" w:cs="Arial"/>
          <w:lang w:val="mk-MK"/>
        </w:rPr>
        <w:t xml:space="preserve">со кои се воспоставуваат стандади за етичко однесување на судиите и судиите поротници. Како што е утврдено, ваквите принципи ѝм даваат насоки на судиите и судиите поротници и креираат рамка за регулирање на нивното однесување. </w:t>
      </w:r>
      <w:r w:rsidR="00730748" w:rsidRPr="00775DFD">
        <w:rPr>
          <w:rFonts w:ascii="Arial" w:hAnsi="Arial" w:cs="Arial"/>
          <w:lang w:val="mk-MK"/>
        </w:rPr>
        <w:t xml:space="preserve">Во Кодексот се содржани следниве принципи: </w:t>
      </w:r>
    </w:p>
    <w:p w14:paraId="476FC788" w14:textId="26468905" w:rsidR="00730748" w:rsidRPr="00775DFD" w:rsidRDefault="00730748" w:rsidP="00C062E7">
      <w:pPr>
        <w:spacing w:line="276" w:lineRule="auto"/>
        <w:jc w:val="both"/>
        <w:rPr>
          <w:rFonts w:ascii="Arial" w:hAnsi="Arial" w:cs="Arial"/>
          <w:lang w:val="mk-MK"/>
        </w:rPr>
      </w:pPr>
    </w:p>
    <w:p w14:paraId="7B034BC5" w14:textId="3FE79AEE" w:rsidR="00730748" w:rsidRPr="00775DFD" w:rsidRDefault="00730748" w:rsidP="00C062E7">
      <w:pPr>
        <w:pStyle w:val="ListParagraph"/>
        <w:numPr>
          <w:ilvl w:val="0"/>
          <w:numId w:val="11"/>
        </w:numPr>
        <w:spacing w:line="276" w:lineRule="auto"/>
        <w:jc w:val="both"/>
        <w:rPr>
          <w:rFonts w:ascii="Arial" w:hAnsi="Arial" w:cs="Arial"/>
          <w:lang w:val="mk-MK"/>
        </w:rPr>
      </w:pPr>
      <w:r w:rsidRPr="00775DFD">
        <w:rPr>
          <w:rFonts w:ascii="Arial" w:hAnsi="Arial" w:cs="Arial"/>
          <w:lang w:val="mk-MK"/>
        </w:rPr>
        <w:t xml:space="preserve">Независност; </w:t>
      </w:r>
    </w:p>
    <w:p w14:paraId="332F68E4" w14:textId="37C6B9DB" w:rsidR="00730748" w:rsidRPr="00775DFD" w:rsidRDefault="00251A1E" w:rsidP="00C062E7">
      <w:pPr>
        <w:pStyle w:val="ListParagraph"/>
        <w:numPr>
          <w:ilvl w:val="0"/>
          <w:numId w:val="11"/>
        </w:numPr>
        <w:spacing w:line="276" w:lineRule="auto"/>
        <w:jc w:val="both"/>
        <w:rPr>
          <w:rFonts w:ascii="Arial" w:hAnsi="Arial" w:cs="Arial"/>
          <w:lang w:val="mk-MK"/>
        </w:rPr>
      </w:pPr>
      <w:r w:rsidRPr="00775DFD">
        <w:rPr>
          <w:rFonts w:ascii="Arial" w:hAnsi="Arial" w:cs="Arial"/>
          <w:lang w:val="mk-MK"/>
        </w:rPr>
        <w:t xml:space="preserve">Непристрасност; </w:t>
      </w:r>
    </w:p>
    <w:p w14:paraId="5DD4DF1F" w14:textId="6FDBF423" w:rsidR="00251A1E" w:rsidRPr="00775DFD" w:rsidRDefault="00251A1E" w:rsidP="00C062E7">
      <w:pPr>
        <w:pStyle w:val="ListParagraph"/>
        <w:numPr>
          <w:ilvl w:val="0"/>
          <w:numId w:val="11"/>
        </w:numPr>
        <w:spacing w:line="276" w:lineRule="auto"/>
        <w:jc w:val="both"/>
        <w:rPr>
          <w:rFonts w:ascii="Arial" w:hAnsi="Arial" w:cs="Arial"/>
          <w:lang w:val="mk-MK"/>
        </w:rPr>
      </w:pPr>
      <w:r w:rsidRPr="00775DFD">
        <w:rPr>
          <w:rFonts w:ascii="Arial" w:hAnsi="Arial" w:cs="Arial"/>
          <w:lang w:val="mk-MK"/>
        </w:rPr>
        <w:t xml:space="preserve">Интегритет; </w:t>
      </w:r>
    </w:p>
    <w:p w14:paraId="6431E7DC" w14:textId="69B0D547" w:rsidR="00251A1E" w:rsidRPr="00775DFD" w:rsidRDefault="00251A1E" w:rsidP="00C062E7">
      <w:pPr>
        <w:pStyle w:val="ListParagraph"/>
        <w:numPr>
          <w:ilvl w:val="0"/>
          <w:numId w:val="11"/>
        </w:numPr>
        <w:spacing w:line="276" w:lineRule="auto"/>
        <w:jc w:val="both"/>
        <w:rPr>
          <w:rFonts w:ascii="Arial" w:hAnsi="Arial" w:cs="Arial"/>
          <w:lang w:val="mk-MK"/>
        </w:rPr>
      </w:pPr>
      <w:r w:rsidRPr="00775DFD">
        <w:rPr>
          <w:rFonts w:ascii="Arial" w:hAnsi="Arial" w:cs="Arial"/>
          <w:lang w:val="mk-MK"/>
        </w:rPr>
        <w:t xml:space="preserve">Пристојност; </w:t>
      </w:r>
    </w:p>
    <w:p w14:paraId="3FF2FA48" w14:textId="5F646AC7" w:rsidR="00251A1E" w:rsidRPr="00775DFD" w:rsidRDefault="00251A1E" w:rsidP="00C062E7">
      <w:pPr>
        <w:pStyle w:val="ListParagraph"/>
        <w:numPr>
          <w:ilvl w:val="0"/>
          <w:numId w:val="11"/>
        </w:numPr>
        <w:spacing w:line="276" w:lineRule="auto"/>
        <w:jc w:val="both"/>
        <w:rPr>
          <w:rFonts w:ascii="Arial" w:hAnsi="Arial" w:cs="Arial"/>
          <w:lang w:val="mk-MK"/>
        </w:rPr>
      </w:pPr>
      <w:r w:rsidRPr="00775DFD">
        <w:rPr>
          <w:rFonts w:ascii="Arial" w:hAnsi="Arial" w:cs="Arial"/>
          <w:lang w:val="mk-MK"/>
        </w:rPr>
        <w:t xml:space="preserve">Еднаквост; </w:t>
      </w:r>
    </w:p>
    <w:p w14:paraId="37B46F57" w14:textId="0D791BD2" w:rsidR="00251A1E" w:rsidRPr="00775DFD" w:rsidRDefault="00251A1E" w:rsidP="00C062E7">
      <w:pPr>
        <w:pStyle w:val="ListParagraph"/>
        <w:numPr>
          <w:ilvl w:val="0"/>
          <w:numId w:val="11"/>
        </w:numPr>
        <w:spacing w:line="276" w:lineRule="auto"/>
        <w:jc w:val="both"/>
        <w:rPr>
          <w:rFonts w:ascii="Arial" w:hAnsi="Arial" w:cs="Arial"/>
          <w:lang w:val="mk-MK"/>
        </w:rPr>
      </w:pPr>
      <w:r w:rsidRPr="00775DFD">
        <w:rPr>
          <w:rFonts w:ascii="Arial" w:hAnsi="Arial" w:cs="Arial"/>
          <w:lang w:val="mk-MK"/>
        </w:rPr>
        <w:t>Стручност и совесност</w:t>
      </w:r>
      <w:r w:rsidR="005D50B4" w:rsidRPr="00775DFD">
        <w:rPr>
          <w:rFonts w:ascii="Arial" w:hAnsi="Arial" w:cs="Arial"/>
          <w:lang w:val="mk-MK"/>
        </w:rPr>
        <w:t>.</w:t>
      </w:r>
    </w:p>
    <w:p w14:paraId="0DBD752B" w14:textId="42301EDF" w:rsidR="005D50B4" w:rsidRPr="00775DFD" w:rsidRDefault="005D50B4" w:rsidP="00C062E7">
      <w:pPr>
        <w:spacing w:line="276" w:lineRule="auto"/>
        <w:jc w:val="both"/>
        <w:rPr>
          <w:rFonts w:ascii="Arial" w:hAnsi="Arial" w:cs="Arial"/>
          <w:lang w:val="mk-MK"/>
        </w:rPr>
      </w:pPr>
    </w:p>
    <w:p w14:paraId="4B1D2EF9" w14:textId="0024E153" w:rsidR="006E323E" w:rsidRPr="00775DFD" w:rsidRDefault="001D64EE" w:rsidP="00C062E7">
      <w:pPr>
        <w:spacing w:line="276" w:lineRule="auto"/>
        <w:ind w:firstLine="720"/>
        <w:jc w:val="both"/>
        <w:rPr>
          <w:rFonts w:ascii="Arial" w:hAnsi="Arial" w:cs="Arial"/>
          <w:lang w:val="mk-MK"/>
        </w:rPr>
      </w:pPr>
      <w:r w:rsidRPr="00775DFD">
        <w:rPr>
          <w:rFonts w:ascii="Arial" w:hAnsi="Arial" w:cs="Arial"/>
          <w:lang w:val="mk-MK"/>
        </w:rPr>
        <w:lastRenderedPageBreak/>
        <w:t>Овие принципи ќе бидат подетално разработени во натамошниот текст. Во овој контекст, од аспект на спроведувањето, в</w:t>
      </w:r>
      <w:r w:rsidR="006E323E" w:rsidRPr="00775DFD">
        <w:rPr>
          <w:rFonts w:ascii="Arial" w:hAnsi="Arial" w:cs="Arial"/>
          <w:lang w:val="mk-MK"/>
        </w:rPr>
        <w:t xml:space="preserve">о самиот Кодекс е пропишано дека </w:t>
      </w:r>
      <w:r w:rsidR="00DB287B" w:rsidRPr="00775DFD">
        <w:rPr>
          <w:rFonts w:ascii="Arial" w:hAnsi="Arial" w:cs="Arial"/>
          <w:lang w:val="mk-MK"/>
        </w:rPr>
        <w:t>секое прекршување на принципите од Кодексот ќе се смета како повреда на Кодексот.</w:t>
      </w:r>
      <w:r w:rsidR="00FA7618" w:rsidRPr="00775DFD">
        <w:rPr>
          <w:rFonts w:ascii="Arial" w:hAnsi="Arial" w:cs="Arial"/>
          <w:lang w:val="mk-MK"/>
        </w:rPr>
        <w:t xml:space="preserve"> Сепак, имајќи ја предвид шареноликоста и непредвидливоста на животните ситуации, односно </w:t>
      </w:r>
      <w:r w:rsidR="00775F62" w:rsidRPr="00775DFD">
        <w:rPr>
          <w:rFonts w:ascii="Arial" w:hAnsi="Arial" w:cs="Arial"/>
          <w:lang w:val="mk-MK"/>
        </w:rPr>
        <w:t xml:space="preserve">земајќи во вид дека </w:t>
      </w:r>
      <w:r w:rsidR="005A4A43" w:rsidRPr="00775DFD">
        <w:rPr>
          <w:rFonts w:ascii="Arial" w:hAnsi="Arial" w:cs="Arial"/>
          <w:lang w:val="mk-MK"/>
        </w:rPr>
        <w:t>е сосема очекувано во практиката да се јават ситуации во</w:t>
      </w:r>
      <w:r w:rsidR="00F56BBB" w:rsidRPr="00775DFD">
        <w:rPr>
          <w:rFonts w:ascii="Arial" w:hAnsi="Arial" w:cs="Arial"/>
          <w:lang w:val="mk-MK"/>
        </w:rPr>
        <w:t xml:space="preserve"> кои даден судија / судија поротник не може да процени дали извесно однесување е спротивно на Кодексот или не, во неговите одредби се предвидува востановување на Советодавно тело за судиска етика. </w:t>
      </w:r>
    </w:p>
    <w:p w14:paraId="4DFDFBE1" w14:textId="02FE692C" w:rsidR="008E6D41" w:rsidRPr="00775DFD" w:rsidRDefault="008E6D41" w:rsidP="00C062E7">
      <w:pPr>
        <w:spacing w:line="276" w:lineRule="auto"/>
        <w:jc w:val="both"/>
        <w:rPr>
          <w:rFonts w:ascii="Arial" w:hAnsi="Arial" w:cs="Arial"/>
          <w:lang w:val="mk-MK"/>
        </w:rPr>
      </w:pPr>
    </w:p>
    <w:p w14:paraId="75156F7C" w14:textId="6C8BD9D4" w:rsidR="008E6D41" w:rsidRPr="00775DFD" w:rsidRDefault="00534186" w:rsidP="00C9208D">
      <w:pPr>
        <w:pStyle w:val="Heading3"/>
        <w:rPr>
          <w:rFonts w:ascii="Arial" w:hAnsi="Arial" w:cs="Arial"/>
          <w:b/>
          <w:bCs/>
          <w:color w:val="auto"/>
          <w:lang w:val="mk-MK"/>
        </w:rPr>
      </w:pPr>
      <w:bookmarkStart w:id="12" w:name="_Toc32530055"/>
      <w:r w:rsidRPr="00775DFD">
        <w:rPr>
          <w:rFonts w:ascii="Arial" w:hAnsi="Arial" w:cs="Arial"/>
          <w:b/>
          <w:bCs/>
          <w:color w:val="auto"/>
          <w:lang w:val="mk-MK"/>
        </w:rPr>
        <w:t>2</w:t>
      </w:r>
      <w:r w:rsidR="008E6D41" w:rsidRPr="00775DFD">
        <w:rPr>
          <w:rFonts w:ascii="Arial" w:hAnsi="Arial" w:cs="Arial"/>
          <w:b/>
          <w:bCs/>
          <w:color w:val="auto"/>
          <w:lang w:val="mk-MK"/>
        </w:rPr>
        <w:t>.1. Советодавно тело за судиска етика</w:t>
      </w:r>
      <w:bookmarkEnd w:id="12"/>
      <w:r w:rsidR="008E6D41" w:rsidRPr="00775DFD">
        <w:rPr>
          <w:rFonts w:ascii="Arial" w:hAnsi="Arial" w:cs="Arial"/>
          <w:b/>
          <w:bCs/>
          <w:color w:val="auto"/>
          <w:lang w:val="mk-MK"/>
        </w:rPr>
        <w:t xml:space="preserve"> </w:t>
      </w:r>
    </w:p>
    <w:p w14:paraId="3F9E7EA5" w14:textId="77777777" w:rsidR="008E6D41" w:rsidRPr="00775DFD" w:rsidRDefault="008E6D41" w:rsidP="00C062E7">
      <w:pPr>
        <w:spacing w:line="276" w:lineRule="auto"/>
        <w:jc w:val="both"/>
        <w:rPr>
          <w:rFonts w:ascii="Arial" w:hAnsi="Arial" w:cs="Arial"/>
          <w:lang w:val="mk-MK"/>
        </w:rPr>
      </w:pPr>
    </w:p>
    <w:p w14:paraId="5C09B889" w14:textId="558B906E" w:rsidR="00F56BBB" w:rsidRPr="00775DFD" w:rsidRDefault="00F56BBB" w:rsidP="00C062E7">
      <w:pPr>
        <w:spacing w:line="276" w:lineRule="auto"/>
        <w:ind w:firstLine="720"/>
        <w:jc w:val="both"/>
        <w:rPr>
          <w:rFonts w:ascii="Arial" w:hAnsi="Arial" w:cs="Arial"/>
          <w:lang w:val="mk-MK"/>
        </w:rPr>
      </w:pPr>
      <w:r w:rsidRPr="00775DFD">
        <w:rPr>
          <w:rFonts w:ascii="Arial" w:hAnsi="Arial" w:cs="Arial"/>
          <w:lang w:val="mk-MK"/>
        </w:rPr>
        <w:t>Советодавното тело за судиска етика се формира во рамки на Здружението</w:t>
      </w:r>
      <w:r w:rsidR="00871C46" w:rsidRPr="00775DFD">
        <w:rPr>
          <w:rFonts w:ascii="Arial" w:hAnsi="Arial" w:cs="Arial"/>
          <w:lang w:val="mk-MK"/>
        </w:rPr>
        <w:t xml:space="preserve">. </w:t>
      </w:r>
      <w:r w:rsidR="003C0372" w:rsidRPr="00775DFD">
        <w:rPr>
          <w:rFonts w:ascii="Arial" w:hAnsi="Arial" w:cs="Arial"/>
          <w:lang w:val="mk-MK"/>
        </w:rPr>
        <w:t>Како што сугерира неговиот назив, ова тело е советодавно. Имено, п</w:t>
      </w:r>
      <w:r w:rsidR="00871C46" w:rsidRPr="00775DFD">
        <w:rPr>
          <w:rFonts w:ascii="Arial" w:hAnsi="Arial" w:cs="Arial"/>
          <w:lang w:val="mk-MK"/>
        </w:rPr>
        <w:t xml:space="preserve">о барање на </w:t>
      </w:r>
      <w:r w:rsidR="00F76328" w:rsidRPr="00775DFD">
        <w:rPr>
          <w:rFonts w:ascii="Arial" w:hAnsi="Arial" w:cs="Arial"/>
          <w:lang w:val="mk-MK"/>
        </w:rPr>
        <w:t xml:space="preserve">секој судија, судија поротник, претседател на суд, </w:t>
      </w:r>
      <w:r w:rsidR="00B840AA" w:rsidRPr="00775DFD">
        <w:rPr>
          <w:rFonts w:ascii="Arial" w:hAnsi="Arial" w:cs="Arial"/>
          <w:lang w:val="mk-MK"/>
        </w:rPr>
        <w:t>седница на суд и самото Здружение, Советодавното тело искажува советодавни мислења и совети во однос на едно или повеќе прашања поврзани со етичкото однесување на судијата / судијата поротник.</w:t>
      </w:r>
      <w:r w:rsidR="0087299B" w:rsidRPr="00775DFD">
        <w:rPr>
          <w:rFonts w:ascii="Arial" w:hAnsi="Arial" w:cs="Arial"/>
        </w:rPr>
        <w:t xml:space="preserve"> Мислењето од Советоданото тело има превентивно </w:t>
      </w:r>
      <w:r w:rsidR="0087299B" w:rsidRPr="00775DFD">
        <w:rPr>
          <w:rFonts w:ascii="Arial" w:hAnsi="Arial" w:cs="Arial"/>
          <w:lang w:val="mk-MK"/>
        </w:rPr>
        <w:t>и советодавно</w:t>
      </w:r>
      <w:r w:rsidR="0087299B" w:rsidRPr="00775DFD">
        <w:rPr>
          <w:rFonts w:ascii="Arial" w:hAnsi="Arial" w:cs="Arial"/>
        </w:rPr>
        <w:t xml:space="preserve"> значење кое укажува на судијата дека одредено негово однесување кое </w:t>
      </w:r>
      <w:r w:rsidR="0087299B" w:rsidRPr="00775DFD">
        <w:rPr>
          <w:rFonts w:ascii="Arial" w:hAnsi="Arial" w:cs="Arial"/>
          <w:lang w:val="mk-MK"/>
        </w:rPr>
        <w:t>е во спротивност</w:t>
      </w:r>
      <w:r w:rsidR="0087299B" w:rsidRPr="00775DFD">
        <w:rPr>
          <w:rFonts w:ascii="Arial" w:hAnsi="Arial" w:cs="Arial"/>
        </w:rPr>
        <w:t xml:space="preserve"> на принципите на судскиот Кодекс</w:t>
      </w:r>
      <w:r w:rsidR="0087299B" w:rsidRPr="00775DFD">
        <w:rPr>
          <w:rFonts w:ascii="Arial" w:hAnsi="Arial" w:cs="Arial"/>
          <w:lang w:val="mk-MK"/>
        </w:rPr>
        <w:t xml:space="preserve">.  Одлуките на Советодавното тело за етика во некој случај не можат да се употребат како основ </w:t>
      </w:r>
      <w:r w:rsidR="002A5956" w:rsidRPr="00775DFD">
        <w:rPr>
          <w:rFonts w:ascii="Arial" w:hAnsi="Arial" w:cs="Arial"/>
          <w:lang w:val="mk-MK"/>
        </w:rPr>
        <w:t>за поведување на дисциплинска постапка</w:t>
      </w:r>
      <w:r w:rsidR="002A5956" w:rsidRPr="00775DFD">
        <w:rPr>
          <w:rFonts w:ascii="Arial" w:hAnsi="Arial" w:cs="Arial"/>
        </w:rPr>
        <w:t>.</w:t>
      </w:r>
      <w:r w:rsidR="00B840AA" w:rsidRPr="00775DFD">
        <w:rPr>
          <w:rFonts w:ascii="Arial" w:hAnsi="Arial" w:cs="Arial"/>
          <w:lang w:val="mk-MK"/>
        </w:rPr>
        <w:t xml:space="preserve"> Поинаку кажано, </w:t>
      </w:r>
      <w:r w:rsidR="00E85227" w:rsidRPr="00775DFD">
        <w:rPr>
          <w:rFonts w:ascii="Arial" w:hAnsi="Arial" w:cs="Arial"/>
          <w:lang w:val="mk-MK"/>
        </w:rPr>
        <w:t xml:space="preserve">доколку Советодавното тело за судиска етика истакне дека даден судија / судија поротник го повредил Кодексот, тоа само по себе не значи негово санкционирање. </w:t>
      </w:r>
      <w:r w:rsidR="00A7431B" w:rsidRPr="00775DFD">
        <w:rPr>
          <w:rFonts w:ascii="Arial" w:hAnsi="Arial" w:cs="Arial"/>
          <w:lang w:val="mk-MK"/>
        </w:rPr>
        <w:t xml:space="preserve">Притоа, во Кодексот е предвиден рок од 15 дена од денот на приемот на барањето во кој Советодавното тело за судиска етика треба да одговори по него, врз основа на конкретни факти и околности. </w:t>
      </w:r>
    </w:p>
    <w:p w14:paraId="60BB5AFE" w14:textId="75CF472D" w:rsidR="00E85227" w:rsidRPr="00775DFD" w:rsidRDefault="00E85227" w:rsidP="00C062E7">
      <w:pPr>
        <w:spacing w:line="276" w:lineRule="auto"/>
        <w:jc w:val="both"/>
        <w:rPr>
          <w:rFonts w:ascii="Arial" w:hAnsi="Arial" w:cs="Arial"/>
          <w:lang w:val="mk-MK"/>
        </w:rPr>
      </w:pPr>
    </w:p>
    <w:p w14:paraId="2BEA8F79" w14:textId="617B12AF" w:rsidR="002D55BA" w:rsidRPr="00775DFD" w:rsidRDefault="002D55BA" w:rsidP="00C062E7">
      <w:pPr>
        <w:spacing w:line="276" w:lineRule="auto"/>
        <w:jc w:val="both"/>
        <w:rPr>
          <w:rFonts w:ascii="Arial" w:hAnsi="Arial" w:cs="Arial"/>
          <w:lang w:val="mk-MK"/>
        </w:rPr>
      </w:pPr>
      <w:r w:rsidRPr="00775DFD">
        <w:rPr>
          <w:rFonts w:ascii="Arial" w:hAnsi="Arial" w:cs="Arial"/>
          <w:noProof/>
          <w:lang w:val="mk-MK" w:eastAsia="mk-MK"/>
        </w:rPr>
        <w:drawing>
          <wp:inline distT="0" distB="0" distL="0" distR="0" wp14:anchorId="4988A727" wp14:editId="15847B3E">
            <wp:extent cx="5928189" cy="1869896"/>
            <wp:effectExtent l="0" t="0" r="0" b="1651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38882D2" w14:textId="470F6E9B" w:rsidR="00F56BBB" w:rsidRPr="00775DFD" w:rsidRDefault="00F56BBB" w:rsidP="00C062E7">
      <w:pPr>
        <w:spacing w:line="276" w:lineRule="auto"/>
        <w:ind w:firstLine="720"/>
        <w:jc w:val="both"/>
        <w:rPr>
          <w:rFonts w:ascii="Arial" w:hAnsi="Arial" w:cs="Arial"/>
          <w:lang w:val="mk-MK"/>
        </w:rPr>
      </w:pPr>
    </w:p>
    <w:p w14:paraId="3613129E" w14:textId="4312EDAE" w:rsidR="00F56BBB" w:rsidRPr="00775DFD" w:rsidRDefault="00704C3C" w:rsidP="00836DE9">
      <w:pPr>
        <w:spacing w:line="276" w:lineRule="auto"/>
        <w:ind w:firstLine="720"/>
        <w:jc w:val="both"/>
        <w:rPr>
          <w:rFonts w:ascii="Arial" w:hAnsi="Arial" w:cs="Arial"/>
          <w:lang w:val="mk-MK"/>
        </w:rPr>
      </w:pPr>
      <w:r w:rsidRPr="00775DFD">
        <w:rPr>
          <w:rFonts w:ascii="Arial" w:hAnsi="Arial" w:cs="Arial"/>
          <w:lang w:val="mk-MK"/>
        </w:rPr>
        <w:t xml:space="preserve">Советодавното тело за судиска етика, поинаку кажано, постои не со цел репресија врз судиите и судиите поротници кои се соочуваат со дилеми по повод </w:t>
      </w:r>
      <w:r w:rsidRPr="00775DFD">
        <w:rPr>
          <w:rFonts w:ascii="Arial" w:hAnsi="Arial" w:cs="Arial"/>
          <w:lang w:val="mk-MK"/>
        </w:rPr>
        <w:lastRenderedPageBreak/>
        <w:t xml:space="preserve">Кодексот туку како </w:t>
      </w:r>
      <w:r w:rsidR="00130E19" w:rsidRPr="00775DFD">
        <w:rPr>
          <w:rFonts w:ascii="Arial" w:hAnsi="Arial" w:cs="Arial"/>
          <w:lang w:val="mk-MK"/>
        </w:rPr>
        <w:t>советодавен орган</w:t>
      </w:r>
      <w:r w:rsidR="00C822FE" w:rsidRPr="00775DFD">
        <w:rPr>
          <w:rFonts w:ascii="Arial" w:hAnsi="Arial" w:cs="Arial"/>
          <w:lang w:val="mk-MK"/>
        </w:rPr>
        <w:t xml:space="preserve"> – инстанца каде тие можат да ги разрешат своите дилеми</w:t>
      </w:r>
      <w:r w:rsidR="00432227" w:rsidRPr="00775DFD">
        <w:rPr>
          <w:rFonts w:ascii="Arial" w:hAnsi="Arial" w:cs="Arial"/>
          <w:lang w:val="mk-MK"/>
        </w:rPr>
        <w:t xml:space="preserve">. </w:t>
      </w:r>
    </w:p>
    <w:p w14:paraId="51DD333B" w14:textId="51A6FDB5" w:rsidR="00426B70" w:rsidRPr="00775DFD" w:rsidRDefault="00426B70" w:rsidP="00836DE9">
      <w:pPr>
        <w:spacing w:line="276" w:lineRule="auto"/>
        <w:ind w:firstLine="720"/>
        <w:jc w:val="both"/>
        <w:rPr>
          <w:rFonts w:ascii="Arial" w:hAnsi="Arial" w:cs="Arial"/>
          <w:lang w:val="mk-MK"/>
        </w:rPr>
      </w:pPr>
      <w:r w:rsidRPr="00775DFD">
        <w:rPr>
          <w:rFonts w:ascii="Arial" w:hAnsi="Arial" w:cs="Arial"/>
          <w:lang w:val="mk-MK"/>
        </w:rPr>
        <w:t xml:space="preserve">Советодавното тело за судиска етика е сочинето од </w:t>
      </w:r>
      <w:r w:rsidR="001A1FC4" w:rsidRPr="00775DFD">
        <w:rPr>
          <w:rFonts w:ascii="Arial" w:hAnsi="Arial" w:cs="Arial"/>
          <w:lang w:val="mk-MK"/>
        </w:rPr>
        <w:t xml:space="preserve">претседател и 6 члена </w:t>
      </w:r>
      <w:r w:rsidR="00B0599F" w:rsidRPr="00775DFD">
        <w:rPr>
          <w:rFonts w:ascii="Arial" w:hAnsi="Arial" w:cs="Arial"/>
          <w:lang w:val="mk-MK"/>
        </w:rPr>
        <w:t xml:space="preserve">и тоа: </w:t>
      </w:r>
      <w:r w:rsidR="00BE00FF" w:rsidRPr="00775DFD">
        <w:rPr>
          <w:rFonts w:ascii="Arial" w:hAnsi="Arial" w:cs="Arial"/>
        </w:rPr>
        <w:t>еден судија на Врховен суд на Република Северна Македонија, еден судија на Виш Управен суд или Управен суд, по еден судија од секое апелационо подрачје, кои уживаат доверба кај судиите врз основа на својот личен интегритет и дигнитет во вршењето на с</w:t>
      </w:r>
      <w:r w:rsidR="00D10DE2" w:rsidRPr="00775DFD">
        <w:rPr>
          <w:rFonts w:ascii="Arial" w:hAnsi="Arial" w:cs="Arial"/>
        </w:rPr>
        <w:t>удиската функција, и еден член</w:t>
      </w:r>
      <w:r w:rsidR="00BE00FF" w:rsidRPr="00775DFD">
        <w:rPr>
          <w:rFonts w:ascii="Arial" w:hAnsi="Arial" w:cs="Arial"/>
        </w:rPr>
        <w:t xml:space="preserve"> од редовите на судиите поротници. Претседателот на</w:t>
      </w:r>
      <w:r w:rsidR="00B32A73" w:rsidRPr="00775DFD">
        <w:rPr>
          <w:rFonts w:ascii="Arial" w:hAnsi="Arial" w:cs="Arial"/>
          <w:lang w:val="mk-MK"/>
        </w:rPr>
        <w:t xml:space="preserve"> Советодавното тело се бира од редот на членовите. </w:t>
      </w:r>
    </w:p>
    <w:p w14:paraId="37309536" w14:textId="394A8468" w:rsidR="00534186" w:rsidRPr="00775DFD" w:rsidRDefault="00534186" w:rsidP="00C062E7">
      <w:pPr>
        <w:spacing w:line="276" w:lineRule="auto"/>
        <w:jc w:val="both"/>
        <w:rPr>
          <w:rFonts w:ascii="Arial" w:hAnsi="Arial" w:cs="Arial"/>
          <w:lang w:val="mk-MK"/>
        </w:rPr>
      </w:pPr>
    </w:p>
    <w:p w14:paraId="7AC65E13" w14:textId="38683270" w:rsidR="004803D5" w:rsidRPr="00775DFD" w:rsidRDefault="004803D5" w:rsidP="00C9208D">
      <w:pPr>
        <w:pStyle w:val="Heading4"/>
        <w:rPr>
          <w:rFonts w:ascii="Arial" w:hAnsi="Arial" w:cs="Arial"/>
          <w:color w:val="auto"/>
          <w:lang w:val="mk-MK"/>
        </w:rPr>
      </w:pPr>
      <w:r w:rsidRPr="00775DFD">
        <w:rPr>
          <w:rFonts w:ascii="Arial" w:hAnsi="Arial" w:cs="Arial"/>
          <w:color w:val="auto"/>
          <w:lang w:val="mk-MK"/>
        </w:rPr>
        <w:t xml:space="preserve">2.1.1. Објавување на </w:t>
      </w:r>
      <w:r w:rsidR="00353EA5" w:rsidRPr="00775DFD">
        <w:rPr>
          <w:rFonts w:ascii="Arial" w:hAnsi="Arial" w:cs="Arial"/>
          <w:color w:val="auto"/>
          <w:lang w:val="mk-MK"/>
        </w:rPr>
        <w:t>советодавни мислења на Советодавното тело за судиска етика</w:t>
      </w:r>
    </w:p>
    <w:p w14:paraId="1063BEE5" w14:textId="5D9F0040" w:rsidR="00353EA5" w:rsidRPr="00775DFD" w:rsidRDefault="00353EA5" w:rsidP="00C062E7">
      <w:pPr>
        <w:spacing w:line="276" w:lineRule="auto"/>
        <w:rPr>
          <w:rFonts w:ascii="Arial" w:hAnsi="Arial" w:cs="Arial"/>
          <w:lang w:val="mk-MK"/>
        </w:rPr>
      </w:pPr>
    </w:p>
    <w:p w14:paraId="37D985C5" w14:textId="11F76AB5" w:rsidR="00353EA5" w:rsidRPr="00775DFD" w:rsidRDefault="00353EA5" w:rsidP="00C062E7">
      <w:pPr>
        <w:spacing w:line="276" w:lineRule="auto"/>
        <w:jc w:val="both"/>
        <w:rPr>
          <w:rFonts w:ascii="Arial" w:hAnsi="Arial" w:cs="Arial"/>
          <w:lang w:val="mk-MK"/>
        </w:rPr>
      </w:pPr>
      <w:r w:rsidRPr="00775DFD">
        <w:rPr>
          <w:rFonts w:ascii="Arial" w:hAnsi="Arial" w:cs="Arial"/>
          <w:lang w:val="mk-MK"/>
        </w:rPr>
        <w:tab/>
      </w:r>
      <w:r w:rsidR="008E4D36" w:rsidRPr="00775DFD">
        <w:rPr>
          <w:rFonts w:ascii="Arial" w:hAnsi="Arial" w:cs="Arial"/>
          <w:lang w:val="mk-MK"/>
        </w:rPr>
        <w:t xml:space="preserve">За спроведувањето на Кодексот, но и </w:t>
      </w:r>
      <w:r w:rsidR="00D83A1F" w:rsidRPr="00775DFD">
        <w:rPr>
          <w:rFonts w:ascii="Arial" w:hAnsi="Arial" w:cs="Arial"/>
          <w:lang w:val="mk-MK"/>
        </w:rPr>
        <w:t xml:space="preserve">достигнување на највисоките стандарди за судството, особено е значајна обврската за објавување на советодавните мислења на Советодавното тело за судиска етика. Така, Кодексот предвидува дека секое мислење ќе биде објавено </w:t>
      </w:r>
      <w:r w:rsidR="00C062E7" w:rsidRPr="00775DFD">
        <w:rPr>
          <w:rFonts w:ascii="Arial" w:hAnsi="Arial" w:cs="Arial"/>
          <w:lang w:val="mk-MK"/>
        </w:rPr>
        <w:t xml:space="preserve">на веб-страницата на Здружението и на веб-страницата на Врховниот суд на Република Македонија. </w:t>
      </w:r>
    </w:p>
    <w:p w14:paraId="5BC556F4" w14:textId="3CA5A722" w:rsidR="00B96867" w:rsidRPr="00775DFD" w:rsidRDefault="00B96867" w:rsidP="00C062E7">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B96867" w:rsidRPr="00775DFD" w14:paraId="2FEDE42D" w14:textId="77777777" w:rsidTr="00B96867">
        <w:tc>
          <w:tcPr>
            <w:tcW w:w="9576" w:type="dxa"/>
          </w:tcPr>
          <w:p w14:paraId="7CB22298" w14:textId="77777777" w:rsidR="00B96867" w:rsidRPr="00775DFD" w:rsidRDefault="00B96867" w:rsidP="00C062E7">
            <w:pPr>
              <w:spacing w:line="276" w:lineRule="auto"/>
              <w:jc w:val="both"/>
              <w:rPr>
                <w:rFonts w:ascii="Arial" w:hAnsi="Arial" w:cs="Arial"/>
                <w:b/>
                <w:bCs/>
                <w:lang w:val="mk-MK"/>
              </w:rPr>
            </w:pPr>
            <w:r w:rsidRPr="00775DFD">
              <w:rPr>
                <w:rFonts w:ascii="Arial" w:hAnsi="Arial" w:cs="Arial"/>
                <w:b/>
                <w:bCs/>
                <w:lang w:val="mk-MK"/>
              </w:rPr>
              <w:t>Обврска за објавување на советодавни мислења на веб-страниците на Здружението и Врховниот суд на Република Северна Македонија:</w:t>
            </w:r>
          </w:p>
          <w:p w14:paraId="0EEDA5F3" w14:textId="77777777" w:rsidR="00B96867" w:rsidRPr="00775DFD" w:rsidRDefault="00B96867" w:rsidP="00C062E7">
            <w:pPr>
              <w:spacing w:line="276" w:lineRule="auto"/>
              <w:jc w:val="both"/>
              <w:rPr>
                <w:rFonts w:ascii="Arial" w:hAnsi="Arial" w:cs="Arial"/>
                <w:b/>
                <w:bCs/>
                <w:lang w:val="mk-MK"/>
              </w:rPr>
            </w:pPr>
          </w:p>
          <w:p w14:paraId="05C61A93" w14:textId="77777777" w:rsidR="006E0F6D" w:rsidRPr="00775DFD" w:rsidRDefault="00B96867" w:rsidP="00C062E7">
            <w:pPr>
              <w:spacing w:line="276" w:lineRule="auto"/>
              <w:jc w:val="both"/>
              <w:rPr>
                <w:rFonts w:ascii="Arial" w:hAnsi="Arial" w:cs="Arial"/>
                <w:b/>
                <w:bCs/>
              </w:rPr>
            </w:pPr>
            <w:r w:rsidRPr="00775DFD">
              <w:rPr>
                <w:rFonts w:ascii="Arial" w:hAnsi="Arial" w:cs="Arial"/>
                <w:b/>
                <w:bCs/>
                <w:lang w:val="mk-MK"/>
              </w:rPr>
              <w:t>„</w:t>
            </w:r>
            <w:r w:rsidR="005F5C52" w:rsidRPr="00775DFD">
              <w:rPr>
                <w:rFonts w:ascii="Arial" w:hAnsi="Arial" w:cs="Arial"/>
                <w:b/>
                <w:bCs/>
              </w:rPr>
              <w:t>Советодавното тело ги објавува своите советодавни мислења на ве</w:t>
            </w:r>
            <w:r w:rsidR="005F5C52" w:rsidRPr="00775DFD">
              <w:rPr>
                <w:rFonts w:ascii="Arial" w:hAnsi="Arial" w:cs="Arial"/>
                <w:b/>
                <w:bCs/>
                <w:lang w:val="mk-MK"/>
              </w:rPr>
              <w:t>б</w:t>
            </w:r>
            <w:r w:rsidR="005F5C52" w:rsidRPr="00775DFD">
              <w:rPr>
                <w:rFonts w:ascii="Arial" w:hAnsi="Arial" w:cs="Arial"/>
                <w:b/>
                <w:bCs/>
              </w:rPr>
              <w:t xml:space="preserve"> страницата на Здружението на судиите и Врховниот суд на Република Северна Македонија, како и фактите и околностите врз кои истите се засновани, со соодветно анонимизирање на лицата, местата и други податоци што би можеле да доведат до идентификување. Седниците на советодавното тело се доверливи. </w:t>
            </w:r>
          </w:p>
          <w:p w14:paraId="4EE23CE0" w14:textId="77777777" w:rsidR="006E0F6D" w:rsidRPr="00775DFD" w:rsidRDefault="006E0F6D" w:rsidP="00C062E7">
            <w:pPr>
              <w:spacing w:line="276" w:lineRule="auto"/>
              <w:jc w:val="both"/>
              <w:rPr>
                <w:rFonts w:ascii="Arial" w:hAnsi="Arial" w:cs="Arial"/>
                <w:b/>
                <w:bCs/>
              </w:rPr>
            </w:pPr>
          </w:p>
          <w:p w14:paraId="641CAFFD" w14:textId="444D8CBF" w:rsidR="006E0F6D" w:rsidRPr="00775DFD" w:rsidRDefault="005F5C52" w:rsidP="00C062E7">
            <w:pPr>
              <w:spacing w:line="276" w:lineRule="auto"/>
              <w:jc w:val="both"/>
              <w:rPr>
                <w:rFonts w:ascii="Arial" w:hAnsi="Arial" w:cs="Arial"/>
                <w:b/>
                <w:bCs/>
              </w:rPr>
            </w:pPr>
            <w:r w:rsidRPr="00775DFD">
              <w:rPr>
                <w:rFonts w:ascii="Arial" w:hAnsi="Arial" w:cs="Arial"/>
                <w:b/>
                <w:bCs/>
              </w:rPr>
              <w:t>Објав</w:t>
            </w:r>
            <w:r w:rsidR="006E0F6D" w:rsidRPr="00775DFD">
              <w:rPr>
                <w:rFonts w:ascii="Arial" w:hAnsi="Arial" w:cs="Arial"/>
                <w:b/>
                <w:bCs/>
                <w:lang w:val="mk-MK"/>
              </w:rPr>
              <w:t>ените</w:t>
            </w:r>
            <w:r w:rsidRPr="00775DFD">
              <w:rPr>
                <w:rFonts w:ascii="Arial" w:hAnsi="Arial" w:cs="Arial"/>
                <w:b/>
                <w:bCs/>
              </w:rPr>
              <w:t xml:space="preserve"> редактирани (анонимизирани) мислења на советодавното тело се достапни до сите судии со цел да обезбедат насоки на другите судии што се соочуваат со слични прашања. </w:t>
            </w:r>
          </w:p>
          <w:p w14:paraId="6E1D4976" w14:textId="77777777" w:rsidR="00ED65B5" w:rsidRPr="00775DFD" w:rsidRDefault="00ED65B5" w:rsidP="00C062E7">
            <w:pPr>
              <w:spacing w:line="276" w:lineRule="auto"/>
              <w:jc w:val="both"/>
              <w:rPr>
                <w:rFonts w:ascii="Arial" w:hAnsi="Arial" w:cs="Arial"/>
                <w:b/>
                <w:bCs/>
              </w:rPr>
            </w:pPr>
          </w:p>
          <w:p w14:paraId="1E1F402E" w14:textId="7659FAB5" w:rsidR="00B96867" w:rsidRPr="00775DFD" w:rsidRDefault="005F5C52" w:rsidP="00C062E7">
            <w:pPr>
              <w:spacing w:line="276" w:lineRule="auto"/>
              <w:jc w:val="both"/>
              <w:rPr>
                <w:rFonts w:ascii="Arial" w:hAnsi="Arial" w:cs="Arial"/>
                <w:b/>
                <w:bCs/>
                <w:lang w:val="mk-MK"/>
              </w:rPr>
            </w:pPr>
            <w:r w:rsidRPr="00775DFD">
              <w:rPr>
                <w:rFonts w:ascii="Arial" w:hAnsi="Arial" w:cs="Arial"/>
                <w:b/>
                <w:bCs/>
              </w:rPr>
              <w:t xml:space="preserve"> </w:t>
            </w:r>
            <w:r w:rsidR="006E0F6D" w:rsidRPr="00775DFD">
              <w:rPr>
                <w:rFonts w:ascii="Arial" w:hAnsi="Arial" w:cs="Arial"/>
                <w:b/>
                <w:bCs/>
              </w:rPr>
              <w:t xml:space="preserve">[…] </w:t>
            </w:r>
            <w:r w:rsidRPr="00775DFD">
              <w:rPr>
                <w:rFonts w:ascii="Arial" w:hAnsi="Arial" w:cs="Arial"/>
                <w:b/>
                <w:bCs/>
              </w:rPr>
              <w:t>правните мислења и совети во однос на определени прашања во врска со вршењето на судиската функција, спречувањето на конфликтот на интереси на судиите/судиите поротници, начинот на располагање со протоколарните подароци стекнати на службени посети, приеми и прослави, како и забрана за давање/примање на подароци на судија и судија поротник се доставуваат лично, електронски или по пошта до подносителот на барањето за давање на совет.</w:t>
            </w:r>
            <w:r w:rsidR="006E0F6D" w:rsidRPr="00775DFD">
              <w:rPr>
                <w:rFonts w:ascii="Arial" w:hAnsi="Arial" w:cs="Arial"/>
                <w:b/>
                <w:bCs/>
                <w:lang w:val="mk-MK"/>
              </w:rPr>
              <w:t>“</w:t>
            </w:r>
            <w:r w:rsidRPr="00775DFD">
              <w:rPr>
                <w:rFonts w:ascii="Arial" w:hAnsi="Arial" w:cs="Arial"/>
              </w:rPr>
              <w:t xml:space="preserve"> </w:t>
            </w:r>
            <w:r w:rsidR="00B96867" w:rsidRPr="00775DFD">
              <w:rPr>
                <w:rFonts w:ascii="Arial" w:hAnsi="Arial" w:cs="Arial"/>
                <w:b/>
                <w:bCs/>
                <w:lang w:val="mk-MK"/>
              </w:rPr>
              <w:t xml:space="preserve"> </w:t>
            </w:r>
          </w:p>
        </w:tc>
      </w:tr>
    </w:tbl>
    <w:p w14:paraId="3A098AAF" w14:textId="77777777" w:rsidR="00B96867" w:rsidRPr="00775DFD" w:rsidRDefault="00B96867" w:rsidP="00C062E7">
      <w:pPr>
        <w:spacing w:line="276" w:lineRule="auto"/>
        <w:jc w:val="both"/>
        <w:rPr>
          <w:rFonts w:ascii="Arial" w:hAnsi="Arial" w:cs="Arial"/>
          <w:lang w:val="mk-MK"/>
        </w:rPr>
      </w:pPr>
    </w:p>
    <w:p w14:paraId="79AE9ED2" w14:textId="1C8F3F56" w:rsidR="00D83A1F" w:rsidRPr="00775DFD" w:rsidRDefault="006E0F6D" w:rsidP="00C062E7">
      <w:pPr>
        <w:spacing w:line="276" w:lineRule="auto"/>
        <w:jc w:val="both"/>
        <w:rPr>
          <w:rFonts w:ascii="Arial" w:hAnsi="Arial" w:cs="Arial"/>
          <w:lang w:val="mk-MK"/>
        </w:rPr>
      </w:pPr>
      <w:r w:rsidRPr="00775DFD">
        <w:rPr>
          <w:rFonts w:ascii="Arial" w:hAnsi="Arial" w:cs="Arial"/>
          <w:lang w:val="mk-MK"/>
        </w:rPr>
        <w:lastRenderedPageBreak/>
        <w:tab/>
      </w:r>
      <w:r w:rsidR="003B3324" w:rsidRPr="00775DFD">
        <w:rPr>
          <w:rFonts w:ascii="Arial" w:hAnsi="Arial" w:cs="Arial"/>
          <w:lang w:val="mk-MK"/>
        </w:rPr>
        <w:t xml:space="preserve">Оваа обврска е исклучително важна поради фактот што </w:t>
      </w:r>
      <w:r w:rsidR="003D5C36" w:rsidRPr="00775DFD">
        <w:rPr>
          <w:rFonts w:ascii="Arial" w:hAnsi="Arial" w:cs="Arial"/>
          <w:lang w:val="mk-MK"/>
        </w:rPr>
        <w:t xml:space="preserve">таа овозможува широко распространување на мислењата на Советодавното тело на судиска етика, а оттаму и полесно воспоставување на практики во толкување на </w:t>
      </w:r>
      <w:r w:rsidR="00F8105A" w:rsidRPr="00775DFD">
        <w:rPr>
          <w:rFonts w:ascii="Arial" w:hAnsi="Arial" w:cs="Arial"/>
          <w:lang w:val="mk-MK"/>
        </w:rPr>
        <w:t xml:space="preserve">Кодексот и стандарди за неговата примена. Имено, секој судија / судија поротник кој ќе се јави во дилема </w:t>
      </w:r>
      <w:r w:rsidR="00F8105A" w:rsidRPr="00775DFD">
        <w:rPr>
          <w:rFonts w:ascii="Arial" w:hAnsi="Arial" w:cs="Arial"/>
          <w:lang w:val="sr-Latn-RS"/>
        </w:rPr>
        <w:t>vis-à-vis</w:t>
      </w:r>
      <w:r w:rsidR="00F8105A" w:rsidRPr="00775DFD">
        <w:rPr>
          <w:rFonts w:ascii="Arial" w:hAnsi="Arial" w:cs="Arial"/>
        </w:rPr>
        <w:t xml:space="preserve"> </w:t>
      </w:r>
      <w:r w:rsidR="00F8105A" w:rsidRPr="00775DFD">
        <w:rPr>
          <w:rFonts w:ascii="Arial" w:hAnsi="Arial" w:cs="Arial"/>
          <w:lang w:val="mk-MK"/>
        </w:rPr>
        <w:t xml:space="preserve">Кодексот ќе може да ја посети веб-страницата на Здружението и Врховниот суд и да </w:t>
      </w:r>
      <w:r w:rsidR="00047E9D" w:rsidRPr="00775DFD">
        <w:rPr>
          <w:rFonts w:ascii="Arial" w:hAnsi="Arial" w:cs="Arial"/>
          <w:lang w:val="mk-MK"/>
        </w:rPr>
        <w:t xml:space="preserve">види како во слични случаи е постапувано, односно какви мислења се давани. </w:t>
      </w:r>
    </w:p>
    <w:p w14:paraId="3E7D97C4" w14:textId="27FBA943" w:rsidR="005B608A" w:rsidRPr="00775DFD" w:rsidRDefault="005B608A" w:rsidP="00C062E7">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F37A8F" w:rsidRPr="00775DFD" w14:paraId="13063C54" w14:textId="77777777" w:rsidTr="00775DFD">
        <w:trPr>
          <w:trHeight w:val="893"/>
        </w:trPr>
        <w:tc>
          <w:tcPr>
            <w:tcW w:w="9350" w:type="dxa"/>
          </w:tcPr>
          <w:p w14:paraId="2BEEB116" w14:textId="21CFA6A9" w:rsidR="00C271CD" w:rsidRPr="00775DFD" w:rsidRDefault="00C271CD" w:rsidP="00C062E7">
            <w:pPr>
              <w:spacing w:line="276" w:lineRule="auto"/>
              <w:jc w:val="both"/>
              <w:rPr>
                <w:rFonts w:ascii="Arial" w:hAnsi="Arial" w:cs="Arial"/>
                <w:b/>
                <w:lang w:val="mk-MK"/>
              </w:rPr>
            </w:pPr>
            <w:r w:rsidRPr="00775DFD">
              <w:rPr>
                <w:rFonts w:ascii="Arial" w:hAnsi="Arial" w:cs="Arial"/>
                <w:b/>
                <w:lang w:val="mk-MK"/>
              </w:rPr>
              <w:t>Во однос на мислењата на Советодавното тело за судиска етика, ти се кратки и концизни</w:t>
            </w:r>
            <w:r w:rsidR="00E7423A" w:rsidRPr="00775DFD">
              <w:rPr>
                <w:rFonts w:ascii="Arial" w:hAnsi="Arial" w:cs="Arial"/>
                <w:b/>
                <w:lang w:val="mk-MK"/>
              </w:rPr>
              <w:t xml:space="preserve"> со превентивен и советодавен карактер</w:t>
            </w:r>
            <w:r w:rsidRPr="00775DFD">
              <w:rPr>
                <w:rFonts w:ascii="Arial" w:hAnsi="Arial" w:cs="Arial"/>
                <w:b/>
                <w:lang w:val="mk-MK"/>
              </w:rPr>
              <w:t>.</w:t>
            </w:r>
            <w:r w:rsidR="00E7423A" w:rsidRPr="00775DFD">
              <w:rPr>
                <w:rFonts w:ascii="Arial" w:hAnsi="Arial" w:cs="Arial"/>
                <w:b/>
                <w:lang w:val="mk-MK"/>
              </w:rPr>
              <w:t xml:space="preserve"> Ти</w:t>
            </w:r>
            <w:r w:rsidR="001F514D" w:rsidRPr="00775DFD">
              <w:rPr>
                <w:rFonts w:ascii="Arial" w:hAnsi="Arial" w:cs="Arial"/>
                <w:b/>
                <w:lang w:val="mk-MK"/>
              </w:rPr>
              <w:t>е</w:t>
            </w:r>
            <w:r w:rsidR="00E7423A" w:rsidRPr="00775DFD">
              <w:rPr>
                <w:rFonts w:ascii="Arial" w:hAnsi="Arial" w:cs="Arial"/>
                <w:b/>
                <w:lang w:val="mk-MK"/>
              </w:rPr>
              <w:t xml:space="preserve"> укажуваат дали одредено судиско однесување претставува или не прекршување на одредбите од Кодексот за етика.</w:t>
            </w:r>
          </w:p>
          <w:p w14:paraId="610CA888" w14:textId="77777777" w:rsidR="00E7423A" w:rsidRPr="00775DFD" w:rsidRDefault="00E7423A" w:rsidP="00C062E7">
            <w:pPr>
              <w:spacing w:line="276" w:lineRule="auto"/>
              <w:jc w:val="both"/>
              <w:rPr>
                <w:rFonts w:ascii="Arial" w:hAnsi="Arial" w:cs="Arial"/>
                <w:b/>
                <w:lang w:val="mk-MK"/>
              </w:rPr>
            </w:pPr>
          </w:p>
          <w:p w14:paraId="20FEBAAC" w14:textId="6EB99817" w:rsidR="00F37A8F" w:rsidRPr="00775DFD" w:rsidRDefault="00F37A8F" w:rsidP="00C062E7">
            <w:pPr>
              <w:spacing w:line="276" w:lineRule="auto"/>
              <w:jc w:val="both"/>
              <w:rPr>
                <w:rFonts w:ascii="Arial" w:hAnsi="Arial" w:cs="Arial"/>
                <w:b/>
                <w:lang w:val="mk-MK"/>
              </w:rPr>
            </w:pPr>
            <w:r w:rsidRPr="00775DFD">
              <w:rPr>
                <w:rFonts w:ascii="Arial" w:hAnsi="Arial" w:cs="Arial"/>
                <w:b/>
                <w:lang w:val="mk-MK"/>
              </w:rPr>
              <w:t>Пример 5:</w:t>
            </w:r>
          </w:p>
          <w:p w14:paraId="34BF9440" w14:textId="77777777" w:rsidR="00E7423A" w:rsidRPr="00775DFD" w:rsidRDefault="00F37A8F" w:rsidP="00C062E7">
            <w:pPr>
              <w:spacing w:line="276" w:lineRule="auto"/>
              <w:jc w:val="both"/>
              <w:rPr>
                <w:rFonts w:ascii="Arial" w:hAnsi="Arial" w:cs="Arial"/>
                <w:b/>
                <w:lang w:val="mk-MK"/>
              </w:rPr>
            </w:pPr>
            <w:r w:rsidRPr="00775DFD">
              <w:rPr>
                <w:rFonts w:ascii="Arial" w:hAnsi="Arial" w:cs="Arial"/>
                <w:b/>
                <w:lang w:val="mk-MK"/>
              </w:rPr>
              <w:t>Прашање до Советодавното тело за етика:</w:t>
            </w:r>
          </w:p>
          <w:p w14:paraId="367C06D5" w14:textId="4315C1FB" w:rsidR="00F37A8F" w:rsidRPr="00775DFD" w:rsidRDefault="00F37A8F" w:rsidP="00C062E7">
            <w:pPr>
              <w:spacing w:line="276" w:lineRule="auto"/>
              <w:jc w:val="both"/>
              <w:rPr>
                <w:rFonts w:ascii="Arial" w:hAnsi="Arial" w:cs="Arial"/>
                <w:b/>
                <w:lang w:val="mk-MK"/>
              </w:rPr>
            </w:pPr>
            <w:r w:rsidRPr="00775DFD">
              <w:rPr>
                <w:rFonts w:ascii="Arial" w:hAnsi="Arial" w:cs="Arial"/>
                <w:b/>
                <w:lang w:val="mk-MK"/>
              </w:rPr>
              <w:t xml:space="preserve"> Дали судијата постапува нестручно и непрофесионално, доколку покажува отсуство на смиреност, љубезност, пристојност спрема странките во предметот?</w:t>
            </w:r>
          </w:p>
          <w:p w14:paraId="4D61CDEB" w14:textId="77777777" w:rsidR="00F37A8F" w:rsidRPr="00775DFD" w:rsidRDefault="00F37A8F" w:rsidP="00C062E7">
            <w:pPr>
              <w:spacing w:line="276" w:lineRule="auto"/>
              <w:jc w:val="both"/>
              <w:rPr>
                <w:rFonts w:ascii="Arial" w:hAnsi="Arial" w:cs="Arial"/>
                <w:b/>
                <w:lang w:val="mk-MK"/>
              </w:rPr>
            </w:pPr>
          </w:p>
          <w:p w14:paraId="29671C86" w14:textId="77777777" w:rsidR="00F37A8F" w:rsidRPr="00775DFD" w:rsidRDefault="00F37A8F" w:rsidP="00C062E7">
            <w:pPr>
              <w:spacing w:line="276" w:lineRule="auto"/>
              <w:jc w:val="both"/>
              <w:rPr>
                <w:rFonts w:ascii="Arial" w:hAnsi="Arial" w:cs="Arial"/>
                <w:b/>
                <w:lang w:val="mk-MK"/>
              </w:rPr>
            </w:pPr>
            <w:r w:rsidRPr="00775DFD">
              <w:rPr>
                <w:rFonts w:ascii="Arial" w:hAnsi="Arial" w:cs="Arial"/>
                <w:b/>
                <w:lang w:val="mk-MK"/>
              </w:rPr>
              <w:t>Мислење:</w:t>
            </w:r>
          </w:p>
          <w:p w14:paraId="70EEF529" w14:textId="77777777" w:rsidR="00F37A8F" w:rsidRPr="00775DFD" w:rsidRDefault="00F37A8F" w:rsidP="00C062E7">
            <w:pPr>
              <w:spacing w:line="276" w:lineRule="auto"/>
              <w:jc w:val="both"/>
              <w:rPr>
                <w:rFonts w:ascii="Arial" w:hAnsi="Arial" w:cs="Arial"/>
                <w:b/>
                <w:lang w:val="mk-MK"/>
              </w:rPr>
            </w:pPr>
            <w:r w:rsidRPr="00775DFD">
              <w:rPr>
                <w:rFonts w:ascii="Arial" w:hAnsi="Arial" w:cs="Arial"/>
                <w:b/>
                <w:lang w:val="mk-MK"/>
              </w:rPr>
              <w:t>Секој судија мора да суди во согласност со стандардите за судска етика предвидени во Кодексот за етика на судиите и судиите поротници. Секое спротивно однесување на судијата е прекршување на одредбите од Кодексот.</w:t>
            </w:r>
          </w:p>
          <w:p w14:paraId="75456602" w14:textId="77777777" w:rsidR="00F37A8F" w:rsidRPr="00775DFD" w:rsidRDefault="00F37A8F" w:rsidP="00C062E7">
            <w:pPr>
              <w:spacing w:line="276" w:lineRule="auto"/>
              <w:jc w:val="both"/>
              <w:rPr>
                <w:rFonts w:ascii="Arial" w:hAnsi="Arial" w:cs="Arial"/>
                <w:b/>
                <w:lang w:val="mk-MK"/>
              </w:rPr>
            </w:pPr>
          </w:p>
          <w:p w14:paraId="0803B890" w14:textId="77777777" w:rsidR="00F37A8F" w:rsidRPr="00775DFD" w:rsidRDefault="00F37A8F" w:rsidP="00C062E7">
            <w:pPr>
              <w:spacing w:line="276" w:lineRule="auto"/>
              <w:jc w:val="both"/>
              <w:rPr>
                <w:rFonts w:ascii="Arial" w:hAnsi="Arial" w:cs="Arial"/>
                <w:b/>
                <w:lang w:val="mk-MK"/>
              </w:rPr>
            </w:pPr>
            <w:r w:rsidRPr="00775DFD">
              <w:rPr>
                <w:rFonts w:ascii="Arial" w:hAnsi="Arial" w:cs="Arial"/>
                <w:b/>
                <w:lang w:val="mk-MK"/>
              </w:rPr>
              <w:t>Пример 6:</w:t>
            </w:r>
          </w:p>
          <w:p w14:paraId="33EC39A3" w14:textId="77777777" w:rsidR="00E7423A" w:rsidRPr="00775DFD" w:rsidRDefault="00F37A8F" w:rsidP="00C062E7">
            <w:pPr>
              <w:spacing w:line="276" w:lineRule="auto"/>
              <w:jc w:val="both"/>
              <w:rPr>
                <w:rFonts w:ascii="Arial" w:hAnsi="Arial" w:cs="Arial"/>
                <w:b/>
                <w:lang w:val="mk-MK"/>
              </w:rPr>
            </w:pPr>
            <w:r w:rsidRPr="00775DFD">
              <w:rPr>
                <w:rFonts w:ascii="Arial" w:hAnsi="Arial" w:cs="Arial"/>
                <w:b/>
                <w:lang w:val="mk-MK"/>
              </w:rPr>
              <w:t xml:space="preserve">Прашање до Советодавното тело за судска етика: </w:t>
            </w:r>
          </w:p>
          <w:p w14:paraId="76F99792" w14:textId="7B096ECA" w:rsidR="00F37A8F" w:rsidRPr="00775DFD" w:rsidRDefault="00F37A8F" w:rsidP="00C062E7">
            <w:pPr>
              <w:spacing w:line="276" w:lineRule="auto"/>
              <w:jc w:val="both"/>
              <w:rPr>
                <w:rFonts w:ascii="Arial" w:hAnsi="Arial" w:cs="Arial"/>
                <w:b/>
                <w:lang w:val="mk-MK"/>
              </w:rPr>
            </w:pPr>
            <w:r w:rsidRPr="00775DFD">
              <w:rPr>
                <w:rFonts w:ascii="Arial" w:hAnsi="Arial" w:cs="Arial"/>
                <w:b/>
                <w:lang w:val="mk-MK"/>
              </w:rPr>
              <w:t>Дали претставува прекршување на одредбите од Кодексот за етика на судиите и судиите поротници, однесувањето на судијата, кој/која во судницата поставува верски обележја?</w:t>
            </w:r>
          </w:p>
          <w:p w14:paraId="305DA2F8" w14:textId="77777777" w:rsidR="00F37A8F" w:rsidRPr="00775DFD" w:rsidRDefault="00F37A8F" w:rsidP="00C062E7">
            <w:pPr>
              <w:spacing w:line="276" w:lineRule="auto"/>
              <w:jc w:val="both"/>
              <w:rPr>
                <w:rFonts w:ascii="Arial" w:hAnsi="Arial" w:cs="Arial"/>
                <w:b/>
                <w:lang w:val="mk-MK"/>
              </w:rPr>
            </w:pPr>
          </w:p>
          <w:p w14:paraId="170CEE73" w14:textId="77777777" w:rsidR="00E7423A" w:rsidRPr="00775DFD" w:rsidRDefault="00F37A8F" w:rsidP="00C062E7">
            <w:pPr>
              <w:spacing w:line="276" w:lineRule="auto"/>
              <w:jc w:val="both"/>
              <w:rPr>
                <w:rFonts w:ascii="Arial" w:hAnsi="Arial" w:cs="Arial"/>
                <w:b/>
                <w:lang w:val="mk-MK"/>
              </w:rPr>
            </w:pPr>
            <w:r w:rsidRPr="00775DFD">
              <w:rPr>
                <w:rFonts w:ascii="Arial" w:hAnsi="Arial" w:cs="Arial"/>
                <w:b/>
                <w:lang w:val="mk-MK"/>
              </w:rPr>
              <w:t xml:space="preserve">Мислење: </w:t>
            </w:r>
          </w:p>
          <w:p w14:paraId="64104FFD" w14:textId="71DF1A9D" w:rsidR="00F37A8F" w:rsidRPr="00775DFD" w:rsidRDefault="00F37A8F" w:rsidP="00C062E7">
            <w:pPr>
              <w:spacing w:line="276" w:lineRule="auto"/>
              <w:jc w:val="both"/>
              <w:rPr>
                <w:rFonts w:ascii="Arial" w:hAnsi="Arial" w:cs="Arial"/>
                <w:b/>
                <w:lang w:val="mk-MK"/>
              </w:rPr>
            </w:pPr>
            <w:r w:rsidRPr="00775DFD">
              <w:rPr>
                <w:rFonts w:ascii="Arial" w:hAnsi="Arial" w:cs="Arial"/>
                <w:b/>
                <w:lang w:val="mk-MK"/>
              </w:rPr>
              <w:t>Согласно принципот на незавиност на судијата, судијата е должен во судницата и надвор од неа да ги избегнува сите оние ситуации кои би можеле да доведат до сомнеж во неговата непристрасност. Било какви други обележја во судницата, освен државниот грб и знаме, може кај странките да предизвикуваат чувство на непристраност на судијата.</w:t>
            </w:r>
          </w:p>
          <w:p w14:paraId="112BA5F7" w14:textId="77777777" w:rsidR="00F37A8F" w:rsidRPr="00775DFD" w:rsidRDefault="00F37A8F" w:rsidP="00C062E7">
            <w:pPr>
              <w:spacing w:line="276" w:lineRule="auto"/>
              <w:jc w:val="both"/>
              <w:rPr>
                <w:rFonts w:ascii="Arial" w:hAnsi="Arial" w:cs="Arial"/>
                <w:b/>
                <w:lang w:val="mk-MK"/>
              </w:rPr>
            </w:pPr>
          </w:p>
          <w:p w14:paraId="17D9504B" w14:textId="77777777" w:rsidR="00F37A8F" w:rsidRPr="00775DFD" w:rsidRDefault="00F37A8F" w:rsidP="00C062E7">
            <w:pPr>
              <w:spacing w:line="276" w:lineRule="auto"/>
              <w:jc w:val="both"/>
              <w:rPr>
                <w:rFonts w:ascii="Arial" w:hAnsi="Arial" w:cs="Arial"/>
                <w:b/>
                <w:lang w:val="mk-MK"/>
              </w:rPr>
            </w:pPr>
            <w:r w:rsidRPr="00775DFD">
              <w:rPr>
                <w:rFonts w:ascii="Arial" w:hAnsi="Arial" w:cs="Arial"/>
                <w:b/>
                <w:lang w:val="mk-MK"/>
              </w:rPr>
              <w:t>Пример 7:</w:t>
            </w:r>
          </w:p>
          <w:p w14:paraId="274C525A" w14:textId="77777777" w:rsidR="00E7423A" w:rsidRPr="00775DFD" w:rsidRDefault="00F37A8F" w:rsidP="00C062E7">
            <w:pPr>
              <w:spacing w:line="276" w:lineRule="auto"/>
              <w:jc w:val="both"/>
              <w:rPr>
                <w:rFonts w:ascii="Arial" w:hAnsi="Arial" w:cs="Arial"/>
                <w:b/>
                <w:lang w:val="mk-MK"/>
              </w:rPr>
            </w:pPr>
            <w:r w:rsidRPr="00775DFD">
              <w:rPr>
                <w:rFonts w:ascii="Arial" w:hAnsi="Arial" w:cs="Arial"/>
                <w:b/>
                <w:lang w:val="mk-MK"/>
              </w:rPr>
              <w:t xml:space="preserve">Прашање до Советодавното тело за судска етика: </w:t>
            </w:r>
          </w:p>
          <w:p w14:paraId="3508FE66" w14:textId="20819C0D" w:rsidR="00F37A8F" w:rsidRPr="00775DFD" w:rsidRDefault="00C271CD" w:rsidP="00C062E7">
            <w:pPr>
              <w:spacing w:line="276" w:lineRule="auto"/>
              <w:jc w:val="both"/>
              <w:rPr>
                <w:rFonts w:ascii="Arial" w:hAnsi="Arial" w:cs="Arial"/>
                <w:b/>
                <w:lang w:val="mk-MK"/>
              </w:rPr>
            </w:pPr>
            <w:r w:rsidRPr="00775DFD">
              <w:rPr>
                <w:rFonts w:ascii="Arial" w:hAnsi="Arial" w:cs="Arial"/>
                <w:b/>
                <w:lang w:val="mk-MK"/>
              </w:rPr>
              <w:lastRenderedPageBreak/>
              <w:t>Дали може судија/ судија поротник да учествува во ријалити програма и дали може да објавува фотографии на социјалните мрежи (</w:t>
            </w:r>
            <w:r w:rsidRPr="00775DFD">
              <w:rPr>
                <w:rFonts w:ascii="Arial" w:hAnsi="Arial" w:cs="Arial"/>
                <w:b/>
              </w:rPr>
              <w:t xml:space="preserve">Facebook, Instagram </w:t>
            </w:r>
            <w:r w:rsidRPr="00775DFD">
              <w:rPr>
                <w:rFonts w:ascii="Arial" w:hAnsi="Arial" w:cs="Arial"/>
                <w:b/>
                <w:lang w:val="mk-MK"/>
              </w:rPr>
              <w:t>и сл.)</w:t>
            </w:r>
          </w:p>
          <w:p w14:paraId="5570968F" w14:textId="77777777" w:rsidR="00C271CD" w:rsidRPr="00775DFD" w:rsidRDefault="00C271CD" w:rsidP="00C062E7">
            <w:pPr>
              <w:spacing w:line="276" w:lineRule="auto"/>
              <w:jc w:val="both"/>
              <w:rPr>
                <w:rFonts w:ascii="Arial" w:hAnsi="Arial" w:cs="Arial"/>
                <w:b/>
                <w:lang w:val="mk-MK"/>
              </w:rPr>
            </w:pPr>
          </w:p>
          <w:p w14:paraId="18D5A581" w14:textId="77777777" w:rsidR="00E7423A" w:rsidRPr="00775DFD" w:rsidRDefault="00C271CD" w:rsidP="00C271CD">
            <w:pPr>
              <w:spacing w:line="276" w:lineRule="auto"/>
              <w:jc w:val="both"/>
              <w:rPr>
                <w:rFonts w:ascii="Arial" w:hAnsi="Arial" w:cs="Arial"/>
                <w:b/>
                <w:lang w:val="mk-MK"/>
              </w:rPr>
            </w:pPr>
            <w:r w:rsidRPr="00775DFD">
              <w:rPr>
                <w:rFonts w:ascii="Arial" w:hAnsi="Arial" w:cs="Arial"/>
                <w:b/>
                <w:lang w:val="mk-MK"/>
              </w:rPr>
              <w:t xml:space="preserve">Мислење: </w:t>
            </w:r>
          </w:p>
          <w:p w14:paraId="14E3E543" w14:textId="19EF9FE4" w:rsidR="00C271CD" w:rsidRPr="00775DFD" w:rsidRDefault="00C271CD" w:rsidP="00C271CD">
            <w:pPr>
              <w:spacing w:line="276" w:lineRule="auto"/>
              <w:jc w:val="both"/>
              <w:rPr>
                <w:rFonts w:ascii="Arial" w:hAnsi="Arial" w:cs="Arial"/>
                <w:b/>
                <w:lang w:val="mk-MK"/>
              </w:rPr>
            </w:pPr>
            <w:r w:rsidRPr="00775DFD">
              <w:rPr>
                <w:rFonts w:ascii="Arial" w:hAnsi="Arial" w:cs="Arial"/>
                <w:b/>
                <w:lang w:val="mk-MK"/>
              </w:rPr>
              <w:t>Кодексот за етика мора да се почитува од страна на секој судија и судија поротник бидејќи се изложени на постојан суд на јавноста. Со вршење на судската функција, судиите доброволно прифатиле лични ограничувања која ги наметнува судската функција, а согласно начелото на пристојност – тој/таа се должни со своите постапки да го развиваат угледот и достоинството на судот. Учеството во ријалити емисии е спротивно од одредбите на Кодексот на етика. Во однос на објавување на фотографии на социјалните мрежи, тоа е во согласност со начелото на пристојност од Кодексот, се додека фотографиите не се со политички карактер, експлицитни, ниту пак се однесуваат за конкретен предмет.</w:t>
            </w:r>
          </w:p>
          <w:p w14:paraId="5BB03C4D" w14:textId="7F44C00A" w:rsidR="00C271CD" w:rsidRPr="00775DFD" w:rsidRDefault="00C271CD" w:rsidP="00C271CD">
            <w:pPr>
              <w:spacing w:line="276" w:lineRule="auto"/>
              <w:jc w:val="both"/>
              <w:rPr>
                <w:rFonts w:ascii="Arial" w:hAnsi="Arial" w:cs="Arial"/>
                <w:b/>
                <w:lang w:val="mk-MK"/>
              </w:rPr>
            </w:pPr>
            <w:r w:rsidRPr="00775DFD">
              <w:rPr>
                <w:rFonts w:ascii="Arial" w:hAnsi="Arial" w:cs="Arial"/>
                <w:b/>
                <w:lang w:val="mk-MK"/>
              </w:rPr>
              <w:t xml:space="preserve"> </w:t>
            </w:r>
          </w:p>
        </w:tc>
      </w:tr>
    </w:tbl>
    <w:p w14:paraId="29854666" w14:textId="585756B6" w:rsidR="005B608A" w:rsidRPr="00775DFD" w:rsidRDefault="005B608A" w:rsidP="00C062E7">
      <w:pPr>
        <w:spacing w:line="276" w:lineRule="auto"/>
        <w:jc w:val="both"/>
        <w:rPr>
          <w:rFonts w:ascii="Arial" w:hAnsi="Arial" w:cs="Arial"/>
          <w:lang w:val="mk-MK"/>
        </w:rPr>
      </w:pPr>
    </w:p>
    <w:p w14:paraId="29A6636E" w14:textId="77777777" w:rsidR="005B608A" w:rsidRPr="00775DFD" w:rsidRDefault="005B608A" w:rsidP="00C062E7">
      <w:pPr>
        <w:spacing w:line="276" w:lineRule="auto"/>
        <w:jc w:val="both"/>
        <w:rPr>
          <w:rFonts w:ascii="Arial" w:hAnsi="Arial" w:cs="Arial"/>
          <w:lang w:val="mk-MK"/>
        </w:rPr>
      </w:pPr>
    </w:p>
    <w:p w14:paraId="02E5B33C" w14:textId="2E149D90" w:rsidR="007A3C2E" w:rsidRPr="00775DFD" w:rsidRDefault="007A3C2E" w:rsidP="00C062E7">
      <w:pPr>
        <w:spacing w:line="276" w:lineRule="auto"/>
        <w:jc w:val="both"/>
        <w:rPr>
          <w:rFonts w:ascii="Arial" w:hAnsi="Arial" w:cs="Arial"/>
          <w:lang w:val="mk-MK"/>
        </w:rPr>
      </w:pPr>
      <w:r w:rsidRPr="00775DFD">
        <w:rPr>
          <w:rFonts w:ascii="Arial" w:hAnsi="Arial" w:cs="Arial"/>
          <w:lang w:val="mk-MK"/>
        </w:rPr>
        <w:tab/>
      </w:r>
      <w:r w:rsidR="007472E5" w:rsidRPr="00775DFD">
        <w:rPr>
          <w:rFonts w:ascii="Arial" w:hAnsi="Arial" w:cs="Arial"/>
          <w:lang w:val="mk-MK"/>
        </w:rPr>
        <w:t xml:space="preserve">Сепак, нужно е да се укаже на фактот дека </w:t>
      </w:r>
      <w:r w:rsidR="00071270" w:rsidRPr="00775DFD">
        <w:rPr>
          <w:rFonts w:ascii="Arial" w:hAnsi="Arial" w:cs="Arial"/>
          <w:lang w:val="mk-MK"/>
        </w:rPr>
        <w:t xml:space="preserve">објавувањето </w:t>
      </w:r>
      <w:r w:rsidR="00E12DDE" w:rsidRPr="00775DFD">
        <w:rPr>
          <w:rFonts w:ascii="Arial" w:hAnsi="Arial" w:cs="Arial"/>
          <w:lang w:val="mk-MK"/>
        </w:rPr>
        <w:t xml:space="preserve">на мислењата на Советодавното тело за судиска етика не е доволно само по себе. Имено, освен што мислењата треба да бидат објавени, неопходно е да се развие и алатка (софтвер) кој ќе овозможи лесно пребарување на издадените мислења. Со други зборови, судиите / судиите поротници и сите други лица кои ќе се заинтересирани за мислењата на Советодавното тело за судиска етика треба да имаат можност да </w:t>
      </w:r>
      <w:r w:rsidR="00B0719E" w:rsidRPr="00775DFD">
        <w:rPr>
          <w:rFonts w:ascii="Arial" w:hAnsi="Arial" w:cs="Arial"/>
          <w:lang w:val="mk-MK"/>
        </w:rPr>
        <w:t xml:space="preserve">го пронајдат посакуваното мислење на лесен и едноставен начин. Така, на веб-страниците на Здружението и Врховниот суд треба да биде овозможено: </w:t>
      </w:r>
    </w:p>
    <w:p w14:paraId="67ED71D4" w14:textId="1B34CE06" w:rsidR="00B0719E" w:rsidRPr="00775DFD" w:rsidRDefault="00B0719E" w:rsidP="00C062E7">
      <w:pPr>
        <w:spacing w:line="276" w:lineRule="auto"/>
        <w:jc w:val="both"/>
        <w:rPr>
          <w:rFonts w:ascii="Arial" w:hAnsi="Arial" w:cs="Arial"/>
          <w:lang w:val="mk-MK"/>
        </w:rPr>
      </w:pPr>
    </w:p>
    <w:p w14:paraId="53D08742" w14:textId="1E387BB0" w:rsidR="00B0719E" w:rsidRPr="00775DFD" w:rsidRDefault="00BE341A" w:rsidP="00B0719E">
      <w:pPr>
        <w:pStyle w:val="ListParagraph"/>
        <w:numPr>
          <w:ilvl w:val="0"/>
          <w:numId w:val="12"/>
        </w:numPr>
        <w:spacing w:line="276" w:lineRule="auto"/>
        <w:jc w:val="both"/>
        <w:rPr>
          <w:rFonts w:ascii="Arial" w:hAnsi="Arial" w:cs="Arial"/>
          <w:lang w:val="mk-MK"/>
        </w:rPr>
      </w:pPr>
      <w:r w:rsidRPr="00775DFD">
        <w:rPr>
          <w:rFonts w:ascii="Arial" w:hAnsi="Arial" w:cs="Arial"/>
          <w:lang w:val="mk-MK"/>
        </w:rPr>
        <w:t>пребарување на мислењата според клучен збор или фраза;</w:t>
      </w:r>
    </w:p>
    <w:p w14:paraId="77EDC94E" w14:textId="02B72D08" w:rsidR="00BE341A" w:rsidRPr="00775DFD" w:rsidRDefault="00BE341A" w:rsidP="00B0719E">
      <w:pPr>
        <w:pStyle w:val="ListParagraph"/>
        <w:numPr>
          <w:ilvl w:val="0"/>
          <w:numId w:val="12"/>
        </w:numPr>
        <w:spacing w:line="276" w:lineRule="auto"/>
        <w:jc w:val="both"/>
        <w:rPr>
          <w:rFonts w:ascii="Arial" w:hAnsi="Arial" w:cs="Arial"/>
          <w:lang w:val="mk-MK"/>
        </w:rPr>
      </w:pPr>
      <w:r w:rsidRPr="00775DFD">
        <w:rPr>
          <w:rFonts w:ascii="Arial" w:hAnsi="Arial" w:cs="Arial"/>
          <w:lang w:val="mk-MK"/>
        </w:rPr>
        <w:t xml:space="preserve">пребарување на мислењата според времето </w:t>
      </w:r>
      <w:r w:rsidR="004B59D4" w:rsidRPr="00775DFD">
        <w:rPr>
          <w:rFonts w:ascii="Arial" w:hAnsi="Arial" w:cs="Arial"/>
          <w:lang w:val="mk-MK"/>
        </w:rPr>
        <w:t xml:space="preserve">(датум) </w:t>
      </w:r>
      <w:r w:rsidRPr="00775DFD">
        <w:rPr>
          <w:rFonts w:ascii="Arial" w:hAnsi="Arial" w:cs="Arial"/>
          <w:lang w:val="mk-MK"/>
        </w:rPr>
        <w:t xml:space="preserve">на нивното донесување; </w:t>
      </w:r>
    </w:p>
    <w:p w14:paraId="6E7BE296" w14:textId="700B9210" w:rsidR="00BE341A" w:rsidRPr="00775DFD" w:rsidRDefault="004B59D4" w:rsidP="00B0719E">
      <w:pPr>
        <w:pStyle w:val="ListParagraph"/>
        <w:numPr>
          <w:ilvl w:val="0"/>
          <w:numId w:val="12"/>
        </w:numPr>
        <w:spacing w:line="276" w:lineRule="auto"/>
        <w:jc w:val="both"/>
        <w:rPr>
          <w:rFonts w:ascii="Arial" w:hAnsi="Arial" w:cs="Arial"/>
          <w:lang w:val="mk-MK"/>
        </w:rPr>
      </w:pPr>
      <w:r w:rsidRPr="00775DFD">
        <w:rPr>
          <w:rFonts w:ascii="Arial" w:hAnsi="Arial" w:cs="Arial"/>
          <w:lang w:val="mk-MK"/>
        </w:rPr>
        <w:t>пребарување според тоа на кој принцип од Кодексот се однесуваат.</w:t>
      </w:r>
    </w:p>
    <w:p w14:paraId="06EF6C59" w14:textId="481FF6E1" w:rsidR="004B59D4" w:rsidRPr="00775DFD" w:rsidRDefault="004B59D4" w:rsidP="004B59D4">
      <w:pPr>
        <w:spacing w:line="276" w:lineRule="auto"/>
        <w:jc w:val="both"/>
        <w:rPr>
          <w:rFonts w:ascii="Arial" w:hAnsi="Arial" w:cs="Arial"/>
          <w:lang w:val="mk-MK"/>
        </w:rPr>
      </w:pPr>
    </w:p>
    <w:p w14:paraId="151C2EE2" w14:textId="77777777" w:rsidR="00CE2B79" w:rsidRPr="00775DFD" w:rsidRDefault="004B59D4" w:rsidP="004B59D4">
      <w:pPr>
        <w:spacing w:line="276" w:lineRule="auto"/>
        <w:ind w:firstLine="720"/>
        <w:jc w:val="both"/>
        <w:rPr>
          <w:rFonts w:ascii="Arial" w:hAnsi="Arial" w:cs="Arial"/>
          <w:lang w:val="mk-MK"/>
        </w:rPr>
      </w:pPr>
      <w:r w:rsidRPr="00775DFD">
        <w:rPr>
          <w:rFonts w:ascii="Arial" w:hAnsi="Arial" w:cs="Arial"/>
          <w:lang w:val="mk-MK"/>
        </w:rPr>
        <w:t xml:space="preserve">Дополнително, мислењата треба да бидат објавувани согласно стандардите за отвореност – во отворен формат кој ќе биде читлив, на кој ќе може да се пребарува </w:t>
      </w:r>
      <w:r w:rsidR="00F51731" w:rsidRPr="00775DFD">
        <w:rPr>
          <w:rFonts w:ascii="Arial" w:hAnsi="Arial" w:cs="Arial"/>
          <w:lang w:val="mk-MK"/>
        </w:rPr>
        <w:t xml:space="preserve">на самиот документ. Тоа подразбира дека не е доволно само скенирана форма од даденото мислење туку </w:t>
      </w:r>
      <w:r w:rsidR="001E7387" w:rsidRPr="00775DFD">
        <w:rPr>
          <w:rFonts w:ascii="Arial" w:hAnsi="Arial" w:cs="Arial"/>
          <w:lang w:val="mk-MK"/>
        </w:rPr>
        <w:t xml:space="preserve">друг формат </w:t>
      </w:r>
      <w:r w:rsidR="001E7387" w:rsidRPr="00775DFD">
        <w:rPr>
          <w:rFonts w:ascii="Arial" w:hAnsi="Arial" w:cs="Arial"/>
        </w:rPr>
        <w:t xml:space="preserve">(.docx </w:t>
      </w:r>
      <w:r w:rsidR="001E7387" w:rsidRPr="00775DFD">
        <w:rPr>
          <w:rFonts w:ascii="Arial" w:hAnsi="Arial" w:cs="Arial"/>
          <w:lang w:val="mk-MK"/>
        </w:rPr>
        <w:t>и слично) кој ќе биде лесен за користење (</w:t>
      </w:r>
      <w:r w:rsidR="001E7387" w:rsidRPr="00775DFD">
        <w:rPr>
          <w:rFonts w:ascii="Arial" w:hAnsi="Arial" w:cs="Arial"/>
          <w:lang w:val="sr-Latn-RS"/>
        </w:rPr>
        <w:t>user</w:t>
      </w:r>
      <w:r w:rsidR="001E7387" w:rsidRPr="00775DFD">
        <w:rPr>
          <w:rFonts w:ascii="Arial" w:hAnsi="Arial" w:cs="Arial"/>
        </w:rPr>
        <w:t>-friendly</w:t>
      </w:r>
      <w:r w:rsidR="001E7387" w:rsidRPr="00775DFD">
        <w:rPr>
          <w:rFonts w:ascii="Arial" w:hAnsi="Arial" w:cs="Arial"/>
          <w:lang w:val="mk-MK"/>
        </w:rPr>
        <w:t>).</w:t>
      </w:r>
    </w:p>
    <w:p w14:paraId="0D4F00F7" w14:textId="46571061" w:rsidR="004B59D4" w:rsidRPr="00775DFD" w:rsidRDefault="001E7387" w:rsidP="004B59D4">
      <w:pPr>
        <w:spacing w:line="276" w:lineRule="auto"/>
        <w:ind w:firstLine="720"/>
        <w:jc w:val="both"/>
        <w:rPr>
          <w:rFonts w:ascii="Arial" w:hAnsi="Arial" w:cs="Arial"/>
          <w:lang w:val="mk-MK"/>
        </w:rPr>
      </w:pPr>
      <w:r w:rsidRPr="00775DFD">
        <w:rPr>
          <w:rFonts w:ascii="Arial" w:hAnsi="Arial" w:cs="Arial"/>
          <w:lang w:val="mk-MK"/>
        </w:rPr>
        <w:t xml:space="preserve"> </w:t>
      </w:r>
    </w:p>
    <w:p w14:paraId="4DC4AC33" w14:textId="090B92F7" w:rsidR="00E963C8" w:rsidRPr="00775DFD" w:rsidRDefault="001E7387" w:rsidP="004B59D4">
      <w:pPr>
        <w:spacing w:line="276" w:lineRule="auto"/>
        <w:ind w:firstLine="720"/>
        <w:jc w:val="both"/>
        <w:rPr>
          <w:rFonts w:ascii="Arial" w:hAnsi="Arial" w:cs="Arial"/>
          <w:lang w:val="mk-MK"/>
        </w:rPr>
      </w:pPr>
      <w:r w:rsidRPr="00775DFD">
        <w:rPr>
          <w:rFonts w:ascii="Arial" w:hAnsi="Arial" w:cs="Arial"/>
          <w:lang w:val="mk-MK"/>
        </w:rPr>
        <w:t xml:space="preserve">Доколку ваквата обврска се исполни адекватно секој судија и друго лице ќе може лесно да добие одговор на сопствената дилема читајќи ја практиката на Советодавното тело. </w:t>
      </w:r>
      <w:r w:rsidR="00013433" w:rsidRPr="00775DFD">
        <w:rPr>
          <w:rFonts w:ascii="Arial" w:hAnsi="Arial" w:cs="Arial"/>
          <w:lang w:val="mk-MK"/>
        </w:rPr>
        <w:t xml:space="preserve">Освен тоа, самиот Совет за судиска етика ќе се растерети од </w:t>
      </w:r>
      <w:r w:rsidR="00013433" w:rsidRPr="00775DFD">
        <w:rPr>
          <w:rFonts w:ascii="Arial" w:hAnsi="Arial" w:cs="Arial"/>
          <w:lang w:val="mk-MK"/>
        </w:rPr>
        <w:lastRenderedPageBreak/>
        <w:t xml:space="preserve">непотребен товар на тој начин што </w:t>
      </w:r>
      <w:r w:rsidR="00E963C8" w:rsidRPr="00775DFD">
        <w:rPr>
          <w:rFonts w:ascii="Arial" w:hAnsi="Arial" w:cs="Arial"/>
          <w:lang w:val="mk-MK"/>
        </w:rPr>
        <w:t xml:space="preserve">во случаи со идентична или слична фактичка ситуација ќе може да ги ѝм ги посочува веќе донесените мислења на судиите / судиите поротници и другите субјекти кои побарале мислење. </w:t>
      </w:r>
    </w:p>
    <w:p w14:paraId="14D8409B" w14:textId="77777777" w:rsidR="00E963C8" w:rsidRPr="00775DFD" w:rsidRDefault="00E963C8" w:rsidP="00E963C8">
      <w:pPr>
        <w:spacing w:line="276" w:lineRule="auto"/>
        <w:jc w:val="both"/>
        <w:rPr>
          <w:rFonts w:ascii="Arial" w:hAnsi="Arial" w:cs="Arial"/>
          <w:lang w:val="mk-MK"/>
        </w:rPr>
      </w:pPr>
    </w:p>
    <w:p w14:paraId="278E9465" w14:textId="1A76CA71" w:rsidR="00E963C8" w:rsidRPr="00775DFD" w:rsidRDefault="001E7387" w:rsidP="007A7867">
      <w:pPr>
        <w:pStyle w:val="Heading3"/>
        <w:rPr>
          <w:rFonts w:ascii="Arial" w:hAnsi="Arial" w:cs="Arial"/>
          <w:b/>
          <w:bCs/>
          <w:color w:val="auto"/>
          <w:lang w:val="mk-MK"/>
        </w:rPr>
      </w:pPr>
      <w:r w:rsidRPr="00775DFD">
        <w:rPr>
          <w:rFonts w:ascii="Arial" w:hAnsi="Arial" w:cs="Arial"/>
          <w:b/>
          <w:bCs/>
          <w:color w:val="auto"/>
          <w:lang w:val="mk-MK"/>
        </w:rPr>
        <w:t xml:space="preserve"> </w:t>
      </w:r>
      <w:bookmarkStart w:id="13" w:name="_Toc32530056"/>
      <w:r w:rsidR="00E963C8" w:rsidRPr="00775DFD">
        <w:rPr>
          <w:rFonts w:ascii="Arial" w:hAnsi="Arial" w:cs="Arial"/>
          <w:b/>
          <w:bCs/>
          <w:color w:val="auto"/>
          <w:lang w:val="mk-MK"/>
        </w:rPr>
        <w:t>2.2. Дисциплинска одговорност</w:t>
      </w:r>
      <w:bookmarkEnd w:id="13"/>
      <w:r w:rsidR="00E963C8" w:rsidRPr="00775DFD">
        <w:rPr>
          <w:rFonts w:ascii="Arial" w:hAnsi="Arial" w:cs="Arial"/>
          <w:b/>
          <w:bCs/>
          <w:color w:val="auto"/>
          <w:lang w:val="mk-MK"/>
        </w:rPr>
        <w:t xml:space="preserve"> </w:t>
      </w:r>
    </w:p>
    <w:p w14:paraId="6BD88AB2" w14:textId="77777777" w:rsidR="00D83A1F" w:rsidRPr="00775DFD" w:rsidRDefault="00D83A1F" w:rsidP="00C062E7">
      <w:pPr>
        <w:spacing w:line="276" w:lineRule="auto"/>
        <w:jc w:val="both"/>
        <w:rPr>
          <w:rFonts w:ascii="Arial" w:hAnsi="Arial" w:cs="Arial"/>
          <w:lang w:val="mk-MK"/>
        </w:rPr>
      </w:pPr>
    </w:p>
    <w:p w14:paraId="32611033" w14:textId="77777777" w:rsidR="00F43D50" w:rsidRPr="00775DFD" w:rsidRDefault="00F43D50" w:rsidP="00C062E7">
      <w:pPr>
        <w:spacing w:line="276" w:lineRule="auto"/>
        <w:ind w:firstLine="720"/>
        <w:jc w:val="both"/>
        <w:rPr>
          <w:rFonts w:ascii="Arial" w:hAnsi="Arial" w:cs="Arial"/>
          <w:lang w:val="mk-MK"/>
        </w:rPr>
      </w:pPr>
      <w:r w:rsidRPr="00775DFD">
        <w:rPr>
          <w:rFonts w:ascii="Arial" w:hAnsi="Arial" w:cs="Arial"/>
          <w:lang w:val="mk-MK"/>
        </w:rPr>
        <w:t xml:space="preserve">Грубото </w:t>
      </w:r>
      <w:r w:rsidR="002E0A0C" w:rsidRPr="00775DFD">
        <w:rPr>
          <w:rFonts w:ascii="Arial" w:hAnsi="Arial" w:cs="Arial"/>
          <w:lang w:val="mk-MK"/>
        </w:rPr>
        <w:t xml:space="preserve">прекршување на одредбите од Кодексот </w:t>
      </w:r>
      <w:r w:rsidR="00B32A73" w:rsidRPr="00775DFD">
        <w:rPr>
          <w:rFonts w:ascii="Arial" w:hAnsi="Arial" w:cs="Arial"/>
          <w:lang w:val="mk-MK"/>
        </w:rPr>
        <w:t xml:space="preserve">може да биде подведено </w:t>
      </w:r>
      <w:r w:rsidRPr="00775DFD">
        <w:rPr>
          <w:rFonts w:ascii="Arial" w:hAnsi="Arial" w:cs="Arial"/>
          <w:lang w:val="mk-MK"/>
        </w:rPr>
        <w:t xml:space="preserve">и </w:t>
      </w:r>
      <w:r w:rsidR="00B32A73" w:rsidRPr="00775DFD">
        <w:rPr>
          <w:rFonts w:ascii="Arial" w:hAnsi="Arial" w:cs="Arial"/>
          <w:lang w:val="mk-MK"/>
        </w:rPr>
        <w:t xml:space="preserve">под </w:t>
      </w:r>
      <w:r w:rsidR="008451F8" w:rsidRPr="00775DFD">
        <w:rPr>
          <w:rFonts w:ascii="Arial" w:hAnsi="Arial" w:cs="Arial"/>
          <w:lang w:val="mk-MK"/>
        </w:rPr>
        <w:t xml:space="preserve">членовите за дисциплинска одговорност на судиите од Законот за судовите. Така, </w:t>
      </w:r>
      <w:r w:rsidR="00191A22" w:rsidRPr="00775DFD">
        <w:rPr>
          <w:rFonts w:ascii="Arial" w:hAnsi="Arial" w:cs="Arial"/>
          <w:lang w:val="mk-MK"/>
        </w:rPr>
        <w:t xml:space="preserve">74, ст. 1 е предвидено дека судија може да биде разрешен од судиска функција доколку </w:t>
      </w:r>
      <w:r w:rsidR="00173291" w:rsidRPr="00775DFD">
        <w:rPr>
          <w:rFonts w:ascii="Arial" w:hAnsi="Arial" w:cs="Arial"/>
          <w:lang w:val="mk-MK"/>
        </w:rPr>
        <w:t xml:space="preserve">стори потешка дисциплинска повреда. </w:t>
      </w:r>
      <w:r w:rsidR="00B518E9" w:rsidRPr="00775DFD">
        <w:rPr>
          <w:rFonts w:ascii="Arial" w:hAnsi="Arial" w:cs="Arial"/>
          <w:lang w:val="mk-MK"/>
        </w:rPr>
        <w:t>Како потешка дисциплинска повреда, пак, се утврдуваат: (1) потешка повреда на јавниот ред и мир и други посериозни форми на недолично однесување со кои се нарушува угледот на судот и угледот на дадениот судија; (2) грубото влијание и мешањето во вршењето на судиската функција на друг судија; (3) одбивањето да се поднесе изјава за имотната состојба и интереси согласно со закон или поднесување на изјава во која се содржани невистинити податоци; (4) очигледно</w:t>
      </w:r>
      <w:r w:rsidR="00C20D2F" w:rsidRPr="00775DFD">
        <w:rPr>
          <w:rFonts w:ascii="Arial" w:hAnsi="Arial" w:cs="Arial"/>
          <w:lang w:val="mk-MK"/>
        </w:rPr>
        <w:t xml:space="preserve">то прекршување на правилата за изземање во ситуации во кои судијата знаел или требало да знае за постоење на некоја од основите за изземање. </w:t>
      </w:r>
      <w:r w:rsidR="00F33F82" w:rsidRPr="00775DFD">
        <w:rPr>
          <w:rFonts w:ascii="Arial" w:hAnsi="Arial" w:cs="Arial"/>
          <w:lang w:val="mk-MK"/>
        </w:rPr>
        <w:t xml:space="preserve">Бројни прекршувања на </w:t>
      </w:r>
      <w:r w:rsidR="00FA2D5D" w:rsidRPr="00775DFD">
        <w:rPr>
          <w:rFonts w:ascii="Arial" w:hAnsi="Arial" w:cs="Arial"/>
          <w:lang w:val="mk-MK"/>
        </w:rPr>
        <w:t xml:space="preserve">одредбите од Кодексот во кои се предвидени принципите на судиската етика можат да се подведат под овие </w:t>
      </w:r>
      <w:r w:rsidR="00CB0E49" w:rsidRPr="00775DFD">
        <w:rPr>
          <w:rFonts w:ascii="Arial" w:hAnsi="Arial" w:cs="Arial"/>
          <w:lang w:val="mk-MK"/>
        </w:rPr>
        <w:t xml:space="preserve">одредби. </w:t>
      </w:r>
    </w:p>
    <w:p w14:paraId="1AFDF66D" w14:textId="77777777" w:rsidR="006E10F7" w:rsidRPr="00775DFD" w:rsidRDefault="00F43D50" w:rsidP="00C062E7">
      <w:pPr>
        <w:spacing w:line="276" w:lineRule="auto"/>
        <w:ind w:firstLine="720"/>
        <w:jc w:val="both"/>
        <w:rPr>
          <w:rFonts w:ascii="Arial" w:hAnsi="Arial" w:cs="Arial"/>
          <w:lang w:val="mk-MK"/>
        </w:rPr>
      </w:pPr>
      <w:r w:rsidRPr="00775DFD">
        <w:rPr>
          <w:rFonts w:ascii="Arial" w:hAnsi="Arial" w:cs="Arial"/>
          <w:lang w:val="mk-MK"/>
        </w:rPr>
        <w:t>Освен тоа,</w:t>
      </w:r>
      <w:r w:rsidR="00EC33BB" w:rsidRPr="00775DFD">
        <w:rPr>
          <w:rFonts w:ascii="Arial" w:hAnsi="Arial" w:cs="Arial"/>
          <w:lang w:val="mk-MK"/>
        </w:rPr>
        <w:t xml:space="preserve"> повредите на Кодексот можат да се подведат и под </w:t>
      </w:r>
      <w:r w:rsidR="00C461C3" w:rsidRPr="00775DFD">
        <w:rPr>
          <w:rFonts w:ascii="Arial" w:hAnsi="Arial" w:cs="Arial"/>
          <w:lang w:val="mk-MK"/>
        </w:rPr>
        <w:t xml:space="preserve">одредбите од членот 76 кои предвидуваат што се подразбира под нестручно и несовесно вршење на судиската функција. </w:t>
      </w:r>
    </w:p>
    <w:p w14:paraId="5CFAD76C" w14:textId="1446040A" w:rsidR="00D70381" w:rsidRPr="00775DFD" w:rsidRDefault="00CF7397" w:rsidP="0005647C">
      <w:pPr>
        <w:spacing w:line="276" w:lineRule="auto"/>
        <w:ind w:firstLine="720"/>
        <w:jc w:val="both"/>
        <w:rPr>
          <w:rFonts w:ascii="Arial" w:hAnsi="Arial" w:cs="Arial"/>
          <w:lang w:val="mk-MK"/>
        </w:rPr>
      </w:pPr>
      <w:r w:rsidRPr="00775DFD">
        <w:rPr>
          <w:rFonts w:ascii="Arial" w:hAnsi="Arial" w:cs="Arial"/>
          <w:lang w:val="mk-MK"/>
        </w:rPr>
        <w:t xml:space="preserve">Во крајна инстанца, на судиите кои постапуваат спротивно на кодексот може да ѝм се изрече и дисциплинка мерка </w:t>
      </w:r>
      <w:r w:rsidR="00A9587A" w:rsidRPr="00775DFD">
        <w:rPr>
          <w:rFonts w:ascii="Arial" w:hAnsi="Arial" w:cs="Arial"/>
          <w:lang w:val="mk-MK"/>
        </w:rPr>
        <w:t xml:space="preserve">писмена опомена, јавен укор или намалување на платата во висина од 15% до 30% од месечната плата во траење од еден до шест месеци. Притоа, </w:t>
      </w:r>
      <w:r w:rsidR="005B1C36" w:rsidRPr="00775DFD">
        <w:rPr>
          <w:rFonts w:ascii="Arial" w:hAnsi="Arial" w:cs="Arial"/>
          <w:lang w:val="mk-MK"/>
        </w:rPr>
        <w:t xml:space="preserve">овие мерки можат да се изречат за (1) полесна повреда на јавниот ред и мир или друга полесна форма на недолично однесување со кое се нарушува угледот на судот и угледот на судијата; (2) искористување на </w:t>
      </w:r>
      <w:r w:rsidR="00D70381" w:rsidRPr="00775DFD">
        <w:rPr>
          <w:rFonts w:ascii="Arial" w:hAnsi="Arial" w:cs="Arial"/>
          <w:lang w:val="mk-MK"/>
        </w:rPr>
        <w:t>судиската функција за приватни интереси; (3) неисполнување на менторските задолженија; (4)</w:t>
      </w:r>
      <w:r w:rsidR="00EC33BB" w:rsidRPr="00775DFD">
        <w:rPr>
          <w:rFonts w:ascii="Arial" w:hAnsi="Arial" w:cs="Arial"/>
          <w:lang w:val="mk-MK"/>
        </w:rPr>
        <w:t xml:space="preserve"> </w:t>
      </w:r>
      <w:r w:rsidR="00D70381" w:rsidRPr="00775DFD">
        <w:rPr>
          <w:rFonts w:ascii="Arial" w:hAnsi="Arial" w:cs="Arial"/>
          <w:lang w:val="mk-MK"/>
        </w:rPr>
        <w:t xml:space="preserve">повреда на правилата за отсуство од работа; (5) непосетување на задолжителните обуки; (6) не носење на судска тога за време на судења. </w:t>
      </w:r>
    </w:p>
    <w:p w14:paraId="56B4505B" w14:textId="216F38D0" w:rsidR="00F56BBB" w:rsidRPr="00775DFD" w:rsidRDefault="00F56BBB" w:rsidP="00C062E7">
      <w:pPr>
        <w:spacing w:line="276" w:lineRule="auto"/>
        <w:ind w:firstLine="720"/>
        <w:jc w:val="both"/>
        <w:rPr>
          <w:rFonts w:ascii="Arial" w:hAnsi="Arial" w:cs="Arial"/>
          <w:lang w:val="mk-MK"/>
        </w:rPr>
      </w:pPr>
    </w:p>
    <w:p w14:paraId="42E3516A" w14:textId="25B71EC9" w:rsidR="000B63A9" w:rsidRPr="00775DFD" w:rsidRDefault="000B63A9" w:rsidP="00C062E7">
      <w:pPr>
        <w:spacing w:line="276" w:lineRule="auto"/>
        <w:ind w:firstLine="720"/>
        <w:jc w:val="both"/>
        <w:rPr>
          <w:rFonts w:ascii="Arial" w:hAnsi="Arial" w:cs="Arial"/>
          <w:lang w:val="mk-MK"/>
        </w:rPr>
      </w:pPr>
    </w:p>
    <w:p w14:paraId="00BEEA73" w14:textId="55B32360" w:rsidR="00DA3D46" w:rsidRPr="00775DFD" w:rsidRDefault="00315894" w:rsidP="002D2C28">
      <w:pPr>
        <w:pStyle w:val="Heading3"/>
        <w:rPr>
          <w:rFonts w:ascii="Arial" w:hAnsi="Arial" w:cs="Arial"/>
          <w:b/>
          <w:bCs/>
          <w:color w:val="auto"/>
          <w:lang w:val="mk-MK"/>
        </w:rPr>
      </w:pPr>
      <w:bookmarkStart w:id="14" w:name="_Toc32530057"/>
      <w:r w:rsidRPr="00775DFD">
        <w:rPr>
          <w:rFonts w:ascii="Arial" w:hAnsi="Arial" w:cs="Arial"/>
          <w:b/>
          <w:bCs/>
          <w:color w:val="auto"/>
          <w:lang w:val="mk-MK"/>
        </w:rPr>
        <w:t>2.</w:t>
      </w:r>
      <w:r w:rsidR="00C9208D" w:rsidRPr="00775DFD">
        <w:rPr>
          <w:rFonts w:ascii="Arial" w:hAnsi="Arial" w:cs="Arial"/>
          <w:b/>
          <w:bCs/>
          <w:color w:val="auto"/>
        </w:rPr>
        <w:t>3</w:t>
      </w:r>
      <w:r w:rsidRPr="00775DFD">
        <w:rPr>
          <w:rFonts w:ascii="Arial" w:hAnsi="Arial" w:cs="Arial"/>
          <w:b/>
          <w:bCs/>
          <w:color w:val="auto"/>
          <w:lang w:val="mk-MK"/>
        </w:rPr>
        <w:t xml:space="preserve">. </w:t>
      </w:r>
      <w:r w:rsidR="00D4626E" w:rsidRPr="00775DFD">
        <w:rPr>
          <w:rFonts w:ascii="Arial" w:hAnsi="Arial" w:cs="Arial"/>
          <w:b/>
          <w:bCs/>
          <w:color w:val="auto"/>
          <w:lang w:val="mk-MK"/>
        </w:rPr>
        <w:t>Принцип на независност</w:t>
      </w:r>
      <w:bookmarkEnd w:id="14"/>
    </w:p>
    <w:p w14:paraId="07E1D49B" w14:textId="27D2768B" w:rsidR="00DA3D46" w:rsidRPr="00775DFD" w:rsidRDefault="00DA3D46" w:rsidP="00C062E7">
      <w:pPr>
        <w:spacing w:line="276" w:lineRule="auto"/>
        <w:jc w:val="both"/>
        <w:rPr>
          <w:rFonts w:ascii="Arial" w:hAnsi="Arial" w:cs="Arial"/>
          <w:lang w:val="mk-MK"/>
        </w:rPr>
      </w:pPr>
    </w:p>
    <w:p w14:paraId="6D4B3DDF" w14:textId="7CCB1265" w:rsidR="0027750C" w:rsidRPr="00775DFD" w:rsidRDefault="0027750C" w:rsidP="00C062E7">
      <w:pPr>
        <w:pStyle w:val="ListParagraph"/>
        <w:spacing w:line="276" w:lineRule="auto"/>
        <w:ind w:left="0" w:firstLine="720"/>
        <w:jc w:val="both"/>
        <w:rPr>
          <w:rFonts w:ascii="Arial" w:hAnsi="Arial" w:cs="Arial"/>
          <w:lang w:val="mk-MK"/>
        </w:rPr>
      </w:pPr>
      <w:r w:rsidRPr="00775DFD">
        <w:rPr>
          <w:rFonts w:ascii="Arial" w:hAnsi="Arial" w:cs="Arial"/>
          <w:lang w:val="mk-MK"/>
        </w:rPr>
        <w:t xml:space="preserve">Принципот на независност несомнено е суштествен од аспект на работата на судовите. Со други зборови, иако значењето на секој поединечен принцип не може да се квантифицира и мери, евидентно е дека единствено во случај на независност на судството може да стане збор и за примена на останатите принципи. </w:t>
      </w:r>
    </w:p>
    <w:p w14:paraId="043451D6" w14:textId="0D7A67F3" w:rsidR="007A24D3" w:rsidRPr="00775DFD" w:rsidRDefault="007A24D3" w:rsidP="00C062E7">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7A24D3" w:rsidRPr="00775DFD" w14:paraId="4CF1E266" w14:textId="77777777" w:rsidTr="007A24D3">
        <w:tc>
          <w:tcPr>
            <w:tcW w:w="9576" w:type="dxa"/>
          </w:tcPr>
          <w:p w14:paraId="57DA892E" w14:textId="18C15691" w:rsidR="008F4BF2" w:rsidRPr="00775DFD" w:rsidRDefault="008F4BF2" w:rsidP="00C062E7">
            <w:pPr>
              <w:spacing w:line="276" w:lineRule="auto"/>
              <w:jc w:val="both"/>
              <w:rPr>
                <w:rFonts w:ascii="Arial" w:hAnsi="Arial" w:cs="Arial"/>
                <w:b/>
                <w:bCs/>
                <w:lang w:val="mk-MK"/>
              </w:rPr>
            </w:pPr>
            <w:r w:rsidRPr="00775DFD">
              <w:rPr>
                <w:rFonts w:ascii="Arial" w:hAnsi="Arial" w:cs="Arial"/>
                <w:b/>
                <w:bCs/>
                <w:lang w:val="mk-MK"/>
              </w:rPr>
              <w:t>Принципот на независност во Кодексот:</w:t>
            </w:r>
          </w:p>
          <w:p w14:paraId="6CC015E7" w14:textId="77777777" w:rsidR="008F4BF2" w:rsidRPr="00775DFD" w:rsidRDefault="008F4BF2" w:rsidP="00C062E7">
            <w:pPr>
              <w:spacing w:line="276" w:lineRule="auto"/>
              <w:jc w:val="both"/>
              <w:rPr>
                <w:rFonts w:ascii="Arial" w:hAnsi="Arial" w:cs="Arial"/>
                <w:b/>
                <w:bCs/>
                <w:lang w:val="mk-MK"/>
              </w:rPr>
            </w:pPr>
          </w:p>
          <w:p w14:paraId="28A494EC" w14:textId="604ACA70" w:rsidR="007A24D3" w:rsidRPr="00775DFD" w:rsidRDefault="008F4BF2" w:rsidP="00C062E7">
            <w:pPr>
              <w:spacing w:line="276" w:lineRule="auto"/>
              <w:jc w:val="both"/>
              <w:rPr>
                <w:rFonts w:ascii="Arial" w:hAnsi="Arial" w:cs="Arial"/>
                <w:b/>
                <w:bCs/>
                <w:lang w:val="mk-MK"/>
              </w:rPr>
            </w:pPr>
            <w:r w:rsidRPr="00775DFD">
              <w:rPr>
                <w:rFonts w:ascii="Arial" w:hAnsi="Arial" w:cs="Arial"/>
                <w:b/>
                <w:bCs/>
                <w:lang w:val="mk-MK"/>
              </w:rPr>
              <w:t>„</w:t>
            </w:r>
            <w:r w:rsidR="006F2808" w:rsidRPr="00775DFD">
              <w:rPr>
                <w:rFonts w:ascii="Arial" w:hAnsi="Arial" w:cs="Arial"/>
                <w:b/>
                <w:bCs/>
                <w:lang w:val="mk-MK"/>
              </w:rPr>
              <w:t>Независноста на судството е предуслов за владеењето на правото и претставува основна гаранција за правично судење. Според тоа, секој судија и судија поротник треба да ја поддржува и да дава пример за судиската независност, како во однос на индивидуалните, така и во однос на институционалните аспекти</w:t>
            </w:r>
            <w:r w:rsidRPr="00775DFD">
              <w:rPr>
                <w:rFonts w:ascii="Arial" w:hAnsi="Arial" w:cs="Arial"/>
                <w:b/>
                <w:bCs/>
                <w:lang w:val="mk-MK"/>
              </w:rPr>
              <w:t>.“</w:t>
            </w:r>
          </w:p>
        </w:tc>
      </w:tr>
    </w:tbl>
    <w:p w14:paraId="2BF2992A" w14:textId="77777777" w:rsidR="007A24D3" w:rsidRPr="00775DFD" w:rsidRDefault="007A24D3" w:rsidP="00C062E7">
      <w:pPr>
        <w:spacing w:line="276" w:lineRule="auto"/>
        <w:jc w:val="both"/>
        <w:rPr>
          <w:rFonts w:ascii="Arial" w:hAnsi="Arial" w:cs="Arial"/>
          <w:lang w:val="mk-MK"/>
        </w:rPr>
      </w:pPr>
    </w:p>
    <w:p w14:paraId="23CE7796" w14:textId="05C9662C" w:rsidR="00ED46D0" w:rsidRPr="00775DFD" w:rsidRDefault="008F4BF2" w:rsidP="00C062E7">
      <w:pPr>
        <w:pStyle w:val="ListParagraph"/>
        <w:spacing w:line="276" w:lineRule="auto"/>
        <w:ind w:left="0" w:firstLine="720"/>
        <w:jc w:val="both"/>
        <w:rPr>
          <w:rFonts w:ascii="Arial" w:hAnsi="Arial" w:cs="Arial"/>
          <w:lang w:val="mk-MK"/>
        </w:rPr>
      </w:pPr>
      <w:r w:rsidRPr="00775DFD">
        <w:rPr>
          <w:rFonts w:ascii="Arial" w:hAnsi="Arial" w:cs="Arial"/>
          <w:lang w:val="mk-MK"/>
        </w:rPr>
        <w:t>Принципот на независност е преземен од Законот за судовите. Во него можат да се лоцираат повеќе одредби кои се однесуваат на судската независност</w:t>
      </w:r>
      <w:r w:rsidR="003546A5" w:rsidRPr="00775DFD">
        <w:rPr>
          <w:rFonts w:ascii="Arial" w:hAnsi="Arial" w:cs="Arial"/>
          <w:lang w:val="mk-MK"/>
        </w:rPr>
        <w:t>. Членот 1, ст. 2 од Законот за судовите предвидува дека судовите се самостојни и независни државни органи.</w:t>
      </w:r>
      <w:r w:rsidR="003E177F" w:rsidRPr="00775DFD">
        <w:rPr>
          <w:rFonts w:ascii="Arial" w:hAnsi="Arial" w:cs="Arial"/>
          <w:lang w:val="mk-MK"/>
        </w:rPr>
        <w:t xml:space="preserve"> Членот 6, ст. 2, понатаму, директно ја транспонира гаранцијата од Универзалната декларација на човековите права и утврдува дека </w:t>
      </w:r>
      <w:r w:rsidR="00E802BB" w:rsidRPr="00775DFD">
        <w:rPr>
          <w:rFonts w:ascii="Arial" w:hAnsi="Arial" w:cs="Arial"/>
          <w:lang w:val="mk-MK"/>
        </w:rPr>
        <w:t>„</w:t>
      </w:r>
      <w:r w:rsidR="00E802BB" w:rsidRPr="00775DFD">
        <w:rPr>
          <w:rFonts w:ascii="Arial" w:hAnsi="Arial" w:cs="Arial"/>
        </w:rPr>
        <w:t>[…]</w:t>
      </w:r>
      <w:r w:rsidR="00E802BB" w:rsidRPr="00775DFD">
        <w:rPr>
          <w:rFonts w:ascii="Arial" w:hAnsi="Arial" w:cs="Arial"/>
          <w:lang w:val="mk-MK"/>
        </w:rPr>
        <w:t xml:space="preserve"> секој има право на правично и јавно судење во разумен рок пред независен и непристрасен суд основан со закон.“. </w:t>
      </w:r>
      <w:r w:rsidR="0014662D" w:rsidRPr="00775DFD">
        <w:rPr>
          <w:rFonts w:ascii="Arial" w:hAnsi="Arial" w:cs="Arial"/>
          <w:lang w:val="mk-MK"/>
        </w:rPr>
        <w:t xml:space="preserve">Во членот 11 е предвидено дека се забранува секој облик на влијание врз независноста, непристрасноста и самостојноста на судијата </w:t>
      </w:r>
      <w:r w:rsidR="0014662D" w:rsidRPr="00775DFD">
        <w:rPr>
          <w:rFonts w:ascii="Arial" w:hAnsi="Arial" w:cs="Arial"/>
        </w:rPr>
        <w:t xml:space="preserve">[…]. </w:t>
      </w:r>
    </w:p>
    <w:p w14:paraId="3A9A1A36" w14:textId="5B58FE46" w:rsidR="0027750C" w:rsidRPr="00775DFD" w:rsidRDefault="00ED46D0" w:rsidP="004E39AB">
      <w:pPr>
        <w:pStyle w:val="ListParagraph"/>
        <w:spacing w:line="276" w:lineRule="auto"/>
        <w:ind w:left="0" w:firstLine="720"/>
        <w:jc w:val="both"/>
        <w:rPr>
          <w:rFonts w:ascii="Arial" w:hAnsi="Arial" w:cs="Arial"/>
          <w:lang w:val="mk-MK"/>
        </w:rPr>
      </w:pPr>
      <w:r w:rsidRPr="00775DFD">
        <w:rPr>
          <w:rFonts w:ascii="Arial" w:hAnsi="Arial" w:cs="Arial"/>
          <w:lang w:val="mk-MK"/>
        </w:rPr>
        <w:t>Самиот Кодекс е еманација на принципот на независност во онаа насока во која Законот за судовите во членот 51 предвидува слободно формирање на здруженија на судиите со цел унапредување на нивната независност. Токму Здружението има суштествена улога во спроведувањето на Кодексот.</w:t>
      </w:r>
      <w:r w:rsidR="00C9208D" w:rsidRPr="00775DFD">
        <w:rPr>
          <w:rFonts w:ascii="Arial" w:hAnsi="Arial" w:cs="Arial"/>
        </w:rPr>
        <w:t xml:space="preserve"> </w:t>
      </w:r>
      <w:r w:rsidR="00C9208D" w:rsidRPr="00775DFD">
        <w:rPr>
          <w:rFonts w:ascii="Arial" w:hAnsi="Arial" w:cs="Arial"/>
          <w:lang w:val="mk-MK"/>
        </w:rPr>
        <w:t>Во погорниот текст веќе стана збор за Советодавното тело за судиска етика</w:t>
      </w:r>
      <w:r w:rsidR="004E39AB" w:rsidRPr="00775DFD">
        <w:rPr>
          <w:rFonts w:ascii="Arial" w:hAnsi="Arial" w:cs="Arial"/>
          <w:lang w:val="mk-MK"/>
        </w:rPr>
        <w:t xml:space="preserve"> </w:t>
      </w:r>
      <w:r w:rsidR="00A01475" w:rsidRPr="00775DFD">
        <w:rPr>
          <w:rFonts w:ascii="Arial" w:hAnsi="Arial" w:cs="Arial"/>
          <w:lang w:val="mk-MK"/>
        </w:rPr>
        <w:t>што се формира во рамки на Здружението и</w:t>
      </w:r>
      <w:r w:rsidR="00C9208D" w:rsidRPr="00775DFD">
        <w:rPr>
          <w:rFonts w:ascii="Arial" w:hAnsi="Arial" w:cs="Arial"/>
          <w:lang w:val="mk-MK"/>
        </w:rPr>
        <w:t xml:space="preserve"> кое претставува советодавен сервис на судиите односно инстанца каде тие можат да побараат насока за разрешување на сопствените морални и етички дилеми. </w:t>
      </w:r>
    </w:p>
    <w:p w14:paraId="687E73F8" w14:textId="37835A39" w:rsidR="0027750C" w:rsidRPr="00775DFD" w:rsidRDefault="0027750C" w:rsidP="00C062E7">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A40AA1" w:rsidRPr="00775DFD" w14:paraId="757BA0D2" w14:textId="77777777" w:rsidTr="00A40AA1">
        <w:tc>
          <w:tcPr>
            <w:tcW w:w="9576" w:type="dxa"/>
          </w:tcPr>
          <w:p w14:paraId="278F54F5" w14:textId="652AB24F" w:rsidR="00ED65B5" w:rsidRPr="00775DFD" w:rsidRDefault="00ED65B5" w:rsidP="00C062E7">
            <w:pPr>
              <w:spacing w:line="276" w:lineRule="auto"/>
              <w:jc w:val="both"/>
              <w:rPr>
                <w:rFonts w:ascii="Arial" w:hAnsi="Arial" w:cs="Arial"/>
                <w:b/>
                <w:bCs/>
              </w:rPr>
            </w:pPr>
            <w:r w:rsidRPr="00775DFD">
              <w:rPr>
                <w:rFonts w:ascii="Arial" w:hAnsi="Arial" w:cs="Arial"/>
                <w:b/>
                <w:bCs/>
                <w:lang w:val="mk-MK"/>
              </w:rPr>
              <w:t>„</w:t>
            </w:r>
            <w:r w:rsidRPr="00775DFD">
              <w:rPr>
                <w:rFonts w:ascii="Arial" w:hAnsi="Arial" w:cs="Arial"/>
                <w:b/>
                <w:bCs/>
              </w:rPr>
              <w:t xml:space="preserve">1.1 Судијата/судијата поротник, судиската функција ја врши независно, врз основа на лична оцена на фактите и во согласност со совесното разбирање на правото и примена на законот, без оглед на какви било надворешни влијанија, предубедувања, притисоци, закани или мешања, посредни или непосредни, од која било страна и од која било причина. </w:t>
            </w:r>
          </w:p>
          <w:p w14:paraId="6388DABC" w14:textId="77777777" w:rsidR="00ED65B5" w:rsidRPr="00775DFD" w:rsidRDefault="00ED65B5" w:rsidP="00C062E7">
            <w:pPr>
              <w:spacing w:line="276" w:lineRule="auto"/>
              <w:jc w:val="both"/>
              <w:rPr>
                <w:rFonts w:ascii="Arial" w:hAnsi="Arial" w:cs="Arial"/>
                <w:b/>
                <w:bCs/>
              </w:rPr>
            </w:pPr>
          </w:p>
          <w:p w14:paraId="09DF58A8" w14:textId="77777777" w:rsidR="00ED65B5" w:rsidRPr="00775DFD" w:rsidRDefault="00ED65B5" w:rsidP="00C062E7">
            <w:pPr>
              <w:spacing w:line="276" w:lineRule="auto"/>
              <w:jc w:val="both"/>
              <w:rPr>
                <w:rFonts w:ascii="Arial" w:hAnsi="Arial" w:cs="Arial"/>
                <w:b/>
                <w:bCs/>
              </w:rPr>
            </w:pPr>
            <w:r w:rsidRPr="00775DFD">
              <w:rPr>
                <w:rFonts w:ascii="Arial" w:hAnsi="Arial" w:cs="Arial"/>
                <w:b/>
                <w:bCs/>
              </w:rPr>
              <w:t xml:space="preserve">1.2 Судијата/судијата поротник е независен во односот со општеството и во односот со конкретни страни во одреден спор за кој треба да пресуди. </w:t>
            </w:r>
          </w:p>
          <w:p w14:paraId="65766DE0" w14:textId="77777777" w:rsidR="00ED65B5" w:rsidRPr="00775DFD" w:rsidRDefault="00ED65B5" w:rsidP="00C062E7">
            <w:pPr>
              <w:spacing w:line="276" w:lineRule="auto"/>
              <w:jc w:val="both"/>
              <w:rPr>
                <w:rFonts w:ascii="Arial" w:hAnsi="Arial" w:cs="Arial"/>
                <w:b/>
                <w:bCs/>
              </w:rPr>
            </w:pPr>
          </w:p>
          <w:p w14:paraId="4F44CA3B" w14:textId="77777777" w:rsidR="00ED65B5" w:rsidRPr="00775DFD" w:rsidRDefault="00ED65B5" w:rsidP="00C062E7">
            <w:pPr>
              <w:spacing w:line="276" w:lineRule="auto"/>
              <w:jc w:val="both"/>
              <w:rPr>
                <w:rFonts w:ascii="Arial" w:hAnsi="Arial" w:cs="Arial"/>
                <w:b/>
                <w:bCs/>
              </w:rPr>
            </w:pPr>
            <w:r w:rsidRPr="00775DFD">
              <w:rPr>
                <w:rFonts w:ascii="Arial" w:hAnsi="Arial" w:cs="Arial"/>
                <w:b/>
                <w:bCs/>
              </w:rPr>
              <w:t xml:space="preserve">1.3 Судијата/судијата поротник не смее да биде под влијание на извршната и законодавната власт и во секоја пригода ја брани независноста на судот од политички притисоци и влијанија. </w:t>
            </w:r>
          </w:p>
          <w:p w14:paraId="681262B3" w14:textId="77777777" w:rsidR="00ED65B5" w:rsidRPr="00775DFD" w:rsidRDefault="00ED65B5" w:rsidP="00C062E7">
            <w:pPr>
              <w:spacing w:line="276" w:lineRule="auto"/>
              <w:jc w:val="both"/>
              <w:rPr>
                <w:rFonts w:ascii="Arial" w:hAnsi="Arial" w:cs="Arial"/>
                <w:b/>
                <w:bCs/>
              </w:rPr>
            </w:pPr>
          </w:p>
          <w:p w14:paraId="47F04A62" w14:textId="77777777" w:rsidR="00ED65B5" w:rsidRPr="00775DFD" w:rsidRDefault="00ED65B5" w:rsidP="00C062E7">
            <w:pPr>
              <w:spacing w:line="276" w:lineRule="auto"/>
              <w:jc w:val="both"/>
              <w:rPr>
                <w:rFonts w:ascii="Arial" w:hAnsi="Arial" w:cs="Arial"/>
                <w:b/>
                <w:bCs/>
              </w:rPr>
            </w:pPr>
            <w:r w:rsidRPr="00775DFD">
              <w:rPr>
                <w:rFonts w:ascii="Arial" w:hAnsi="Arial" w:cs="Arial"/>
                <w:b/>
                <w:bCs/>
              </w:rPr>
              <w:lastRenderedPageBreak/>
              <w:t xml:space="preserve">1.4 Судијата/судијата поротник ги поттикнува и ги поддржува заштитните механизми при извршувањето на судиските должности заради одржување и подобрување на институционалната и оперативната независност на судството. </w:t>
            </w:r>
          </w:p>
          <w:p w14:paraId="21F768C7" w14:textId="77777777" w:rsidR="00ED65B5" w:rsidRPr="00775DFD" w:rsidRDefault="00ED65B5" w:rsidP="00C062E7">
            <w:pPr>
              <w:spacing w:line="276" w:lineRule="auto"/>
              <w:jc w:val="both"/>
              <w:rPr>
                <w:rFonts w:ascii="Arial" w:hAnsi="Arial" w:cs="Arial"/>
                <w:b/>
                <w:bCs/>
              </w:rPr>
            </w:pPr>
          </w:p>
          <w:p w14:paraId="251A1A9C" w14:textId="32077118" w:rsidR="00A40AA1" w:rsidRPr="00775DFD" w:rsidRDefault="00ED65B5" w:rsidP="00C062E7">
            <w:pPr>
              <w:spacing w:line="276" w:lineRule="auto"/>
              <w:jc w:val="both"/>
              <w:rPr>
                <w:rFonts w:ascii="Arial" w:hAnsi="Arial" w:cs="Arial"/>
                <w:lang w:val="mk-MK"/>
              </w:rPr>
            </w:pPr>
            <w:r w:rsidRPr="00775DFD">
              <w:rPr>
                <w:rFonts w:ascii="Arial" w:hAnsi="Arial" w:cs="Arial"/>
                <w:b/>
                <w:bCs/>
              </w:rPr>
              <w:t>1.5 Судијата/судијата поротник во вршењето на судиската функција практикува високи стандарди на однесување, со што се јакне довербата на јавноста во судството, што претставува темел на судската независност и владеењето на правото</w:t>
            </w:r>
            <w:r w:rsidRPr="00775DFD">
              <w:rPr>
                <w:rFonts w:ascii="Arial" w:hAnsi="Arial" w:cs="Arial"/>
                <w:b/>
                <w:bCs/>
                <w:lang w:val="mk-MK"/>
              </w:rPr>
              <w:t>.“</w:t>
            </w:r>
          </w:p>
        </w:tc>
      </w:tr>
    </w:tbl>
    <w:p w14:paraId="452918B8" w14:textId="77777777" w:rsidR="00A40AA1" w:rsidRPr="00775DFD" w:rsidRDefault="00A40AA1" w:rsidP="00C062E7">
      <w:pPr>
        <w:spacing w:line="276" w:lineRule="auto"/>
        <w:jc w:val="both"/>
        <w:rPr>
          <w:rFonts w:ascii="Arial" w:hAnsi="Arial" w:cs="Arial"/>
          <w:lang w:val="mk-MK"/>
        </w:rPr>
      </w:pPr>
    </w:p>
    <w:p w14:paraId="3248650B" w14:textId="031989C2" w:rsidR="001D0B49" w:rsidRPr="00775DFD" w:rsidRDefault="001D0B49" w:rsidP="00C062E7">
      <w:pPr>
        <w:pStyle w:val="ListParagraph"/>
        <w:spacing w:line="276" w:lineRule="auto"/>
        <w:ind w:left="0" w:firstLine="720"/>
        <w:jc w:val="both"/>
        <w:rPr>
          <w:rFonts w:ascii="Arial" w:hAnsi="Arial" w:cs="Arial"/>
          <w:lang w:val="mk-MK"/>
        </w:rPr>
      </w:pPr>
      <w:r w:rsidRPr="00775DFD">
        <w:rPr>
          <w:rFonts w:ascii="Arial" w:hAnsi="Arial" w:cs="Arial"/>
          <w:lang w:val="mk-MK"/>
        </w:rPr>
        <w:t xml:space="preserve">Од формулацијата на точките за примената на принципот на независност во Кодексот произлегува заклучок за неговата сеопфатност. </w:t>
      </w:r>
      <w:r w:rsidR="00071310" w:rsidRPr="00775DFD">
        <w:rPr>
          <w:rFonts w:ascii="Arial" w:hAnsi="Arial" w:cs="Arial"/>
          <w:lang w:val="mk-MK"/>
        </w:rPr>
        <w:t xml:space="preserve">Имено, под независност на судството, односно судиите и судиите поротници се </w:t>
      </w:r>
      <w:r w:rsidR="00BC7F2D" w:rsidRPr="00775DFD">
        <w:rPr>
          <w:rFonts w:ascii="Arial" w:hAnsi="Arial" w:cs="Arial"/>
          <w:lang w:val="mk-MK"/>
        </w:rPr>
        <w:t xml:space="preserve">подразбира ослободенст од било какво недворешно влијание, предубедување, притисок, закана или мешање, од било која страна и било која причина. </w:t>
      </w:r>
      <w:r w:rsidR="007B62D8" w:rsidRPr="00775DFD">
        <w:rPr>
          <w:rFonts w:ascii="Arial" w:hAnsi="Arial" w:cs="Arial"/>
          <w:lang w:val="mk-MK"/>
        </w:rPr>
        <w:t xml:space="preserve">Судијата и судијата поротник мора да биде независен од сите страни во одреден спор во кој треба да се пресуди, а уште повеќе не смее да биде под влијание на извршната и законодавната власт. </w:t>
      </w:r>
    </w:p>
    <w:p w14:paraId="04916D6D" w14:textId="514EFB91" w:rsidR="000B63A9" w:rsidRPr="00775DFD" w:rsidRDefault="0049300D" w:rsidP="000B63A9">
      <w:pPr>
        <w:pStyle w:val="ListParagraph"/>
        <w:spacing w:line="276" w:lineRule="auto"/>
        <w:ind w:left="0" w:firstLine="720"/>
        <w:jc w:val="both"/>
        <w:rPr>
          <w:rFonts w:ascii="Arial" w:hAnsi="Arial" w:cs="Arial"/>
          <w:lang w:val="mk-MK"/>
        </w:rPr>
      </w:pPr>
      <w:r w:rsidRPr="00775DFD">
        <w:rPr>
          <w:rFonts w:ascii="Arial" w:hAnsi="Arial" w:cs="Arial"/>
          <w:lang w:val="mk-MK"/>
        </w:rPr>
        <w:t xml:space="preserve">Она што е исклучително значајно е дека судијата / судијата поротник со точката 1.4. е обврзан на повеќе од </w:t>
      </w:r>
      <w:r w:rsidR="00E678C0" w:rsidRPr="00775DFD">
        <w:rPr>
          <w:rFonts w:ascii="Arial" w:hAnsi="Arial" w:cs="Arial"/>
          <w:lang w:val="mk-MK"/>
        </w:rPr>
        <w:t>едноставно почитување на независноста. Така, тие треба не само да бидат независни туку и да ги поттикнуваат и поддржуваат заштитните механизми при извршувањето на судиските должности</w:t>
      </w:r>
      <w:r w:rsidR="00905984" w:rsidRPr="00775DFD">
        <w:rPr>
          <w:rFonts w:ascii="Arial" w:hAnsi="Arial" w:cs="Arial"/>
          <w:lang w:val="mk-MK"/>
        </w:rPr>
        <w:t xml:space="preserve">. </w:t>
      </w:r>
      <w:r w:rsidR="000B63A9" w:rsidRPr="00775DFD">
        <w:rPr>
          <w:rFonts w:ascii="Arial" w:hAnsi="Arial" w:cs="Arial"/>
          <w:lang w:val="mk-MK"/>
        </w:rPr>
        <w:t xml:space="preserve">Во тој поглед се поставува прашање за практичното значење на овој сегмент од принципот на независност? Фактот што судијата треба не само да биде независен туку и да ги поддржува заштитните механизми при извршувањето на судиските должности може да има бројни импликации. </w:t>
      </w:r>
    </w:p>
    <w:p w14:paraId="0F1969B3" w14:textId="67538884" w:rsidR="000B63A9" w:rsidRPr="00775DFD" w:rsidRDefault="000B63A9" w:rsidP="000B63A9">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0B63A9" w:rsidRPr="00775DFD" w14:paraId="64781AFF" w14:textId="77777777" w:rsidTr="00DF3A33">
        <w:tc>
          <w:tcPr>
            <w:tcW w:w="9576" w:type="dxa"/>
          </w:tcPr>
          <w:p w14:paraId="3FEF6AB6" w14:textId="74820D68" w:rsidR="000B63A9" w:rsidRPr="00775DFD" w:rsidRDefault="000B63A9" w:rsidP="000B63A9">
            <w:pPr>
              <w:spacing w:line="276" w:lineRule="auto"/>
              <w:jc w:val="both"/>
              <w:rPr>
                <w:rFonts w:ascii="Arial" w:hAnsi="Arial" w:cs="Arial"/>
                <w:b/>
                <w:bCs/>
                <w:lang w:val="mk-MK"/>
              </w:rPr>
            </w:pPr>
            <w:r w:rsidRPr="00775DFD">
              <w:rPr>
                <w:rFonts w:ascii="Arial" w:hAnsi="Arial" w:cs="Arial"/>
                <w:b/>
                <w:bCs/>
                <w:lang w:val="mk-MK"/>
              </w:rPr>
              <w:t xml:space="preserve">Пример </w:t>
            </w:r>
            <w:r w:rsidR="009117DB" w:rsidRPr="00775DFD">
              <w:rPr>
                <w:rFonts w:ascii="Arial" w:hAnsi="Arial" w:cs="Arial"/>
                <w:b/>
                <w:bCs/>
                <w:lang w:val="mk-MK"/>
              </w:rPr>
              <w:t>5</w:t>
            </w:r>
            <w:r w:rsidRPr="00775DFD">
              <w:rPr>
                <w:rFonts w:ascii="Arial" w:hAnsi="Arial" w:cs="Arial"/>
                <w:b/>
                <w:bCs/>
                <w:lang w:val="mk-MK"/>
              </w:rPr>
              <w:t>:</w:t>
            </w:r>
          </w:p>
          <w:p w14:paraId="58B53473" w14:textId="2A83D09C" w:rsidR="0077087A" w:rsidRPr="00775DFD" w:rsidRDefault="00406F1B" w:rsidP="000B63A9">
            <w:pPr>
              <w:spacing w:line="276" w:lineRule="auto"/>
              <w:jc w:val="both"/>
              <w:rPr>
                <w:rFonts w:ascii="Arial" w:hAnsi="Arial" w:cs="Arial"/>
                <w:b/>
                <w:bCs/>
                <w:lang w:val="mk-MK"/>
              </w:rPr>
            </w:pPr>
            <w:r w:rsidRPr="00775DFD">
              <w:rPr>
                <w:rFonts w:ascii="Arial" w:hAnsi="Arial" w:cs="Arial"/>
                <w:b/>
                <w:bCs/>
                <w:lang w:val="mk-MK"/>
              </w:rPr>
              <w:t xml:space="preserve">Судија </w:t>
            </w:r>
            <w:r w:rsidR="0077087A" w:rsidRPr="00775DFD">
              <w:rPr>
                <w:rFonts w:ascii="Arial" w:hAnsi="Arial" w:cs="Arial"/>
                <w:b/>
                <w:bCs/>
                <w:lang w:val="mk-MK"/>
              </w:rPr>
              <w:t xml:space="preserve">од службениците во судот бара да добие списи за предмет во кој тој не постапува, односно каде не е дел од советот. </w:t>
            </w:r>
          </w:p>
          <w:p w14:paraId="735FA05C" w14:textId="77777777" w:rsidR="000B63A9" w:rsidRPr="00775DFD" w:rsidRDefault="000B63A9" w:rsidP="000B63A9">
            <w:pPr>
              <w:spacing w:line="276" w:lineRule="auto"/>
              <w:jc w:val="both"/>
              <w:rPr>
                <w:rFonts w:ascii="Arial" w:hAnsi="Arial" w:cs="Arial"/>
                <w:b/>
                <w:bCs/>
                <w:lang w:val="mk-MK"/>
              </w:rPr>
            </w:pPr>
          </w:p>
          <w:p w14:paraId="0170AA1F" w14:textId="77777777" w:rsidR="000B63A9" w:rsidRPr="00775DFD" w:rsidRDefault="000B63A9" w:rsidP="000B63A9">
            <w:pPr>
              <w:spacing w:line="276" w:lineRule="auto"/>
              <w:jc w:val="both"/>
              <w:rPr>
                <w:rFonts w:ascii="Arial" w:hAnsi="Arial" w:cs="Arial"/>
                <w:b/>
                <w:bCs/>
                <w:lang w:val="mk-MK"/>
              </w:rPr>
            </w:pPr>
            <w:r w:rsidRPr="00775DFD">
              <w:rPr>
                <w:rFonts w:ascii="Arial" w:hAnsi="Arial" w:cs="Arial"/>
                <w:b/>
                <w:bCs/>
                <w:lang w:val="mk-MK"/>
              </w:rPr>
              <w:t xml:space="preserve">Импликација од точката 1.4. од Кодексот: </w:t>
            </w:r>
          </w:p>
          <w:p w14:paraId="54B2A531" w14:textId="62407CA2" w:rsidR="000B63A9" w:rsidRPr="00775DFD" w:rsidRDefault="000B63A9" w:rsidP="000B63A9">
            <w:pPr>
              <w:spacing w:line="276" w:lineRule="auto"/>
              <w:jc w:val="both"/>
              <w:rPr>
                <w:rFonts w:ascii="Arial" w:hAnsi="Arial" w:cs="Arial"/>
                <w:b/>
                <w:bCs/>
                <w:lang w:val="mk-MK"/>
              </w:rPr>
            </w:pPr>
            <w:r w:rsidRPr="00775DFD">
              <w:rPr>
                <w:rFonts w:ascii="Arial" w:hAnsi="Arial" w:cs="Arial"/>
                <w:b/>
                <w:bCs/>
                <w:lang w:val="mk-MK"/>
              </w:rPr>
              <w:t xml:space="preserve">Во </w:t>
            </w:r>
            <w:r w:rsidR="0077087A" w:rsidRPr="00775DFD">
              <w:rPr>
                <w:rFonts w:ascii="Arial" w:hAnsi="Arial" w:cs="Arial"/>
                <w:b/>
                <w:bCs/>
                <w:lang w:val="mk-MK"/>
              </w:rPr>
              <w:t>овој случај судијата ќе го доведе во прашање принципот на независност. Неговиот интерес за предмет во кој тој не постапува доведува до сериозни сомневања дали тој понатаму ќе се обиде да влијае на одлуката на судечките судии.</w:t>
            </w:r>
            <w:r w:rsidRPr="00775DFD">
              <w:rPr>
                <w:rFonts w:ascii="Arial" w:hAnsi="Arial" w:cs="Arial"/>
                <w:b/>
                <w:bCs/>
                <w:lang w:val="mk-MK"/>
              </w:rPr>
              <w:t xml:space="preserve"> </w:t>
            </w:r>
          </w:p>
        </w:tc>
      </w:tr>
    </w:tbl>
    <w:p w14:paraId="0AA92D29" w14:textId="487DCDF3" w:rsidR="000B63A9" w:rsidRPr="00775DFD" w:rsidRDefault="000B63A9" w:rsidP="000B63A9">
      <w:pPr>
        <w:spacing w:line="276" w:lineRule="auto"/>
        <w:jc w:val="both"/>
        <w:rPr>
          <w:rFonts w:ascii="Arial" w:hAnsi="Arial" w:cs="Arial"/>
          <w:lang w:val="mk-MK"/>
        </w:rPr>
      </w:pPr>
    </w:p>
    <w:p w14:paraId="1D52C8E2" w14:textId="59C7F154" w:rsidR="000B63A9" w:rsidRPr="00775DFD" w:rsidRDefault="000B63A9" w:rsidP="000B63A9">
      <w:pPr>
        <w:spacing w:line="276" w:lineRule="auto"/>
        <w:jc w:val="both"/>
        <w:rPr>
          <w:rFonts w:ascii="Arial" w:hAnsi="Arial" w:cs="Arial"/>
          <w:lang w:val="mk-MK"/>
        </w:rPr>
      </w:pPr>
      <w:r w:rsidRPr="00775DFD">
        <w:rPr>
          <w:rFonts w:ascii="Arial" w:hAnsi="Arial" w:cs="Arial"/>
          <w:lang w:val="mk-MK"/>
        </w:rPr>
        <w:tab/>
      </w:r>
      <w:r w:rsidR="0077087A" w:rsidRPr="00775DFD">
        <w:rPr>
          <w:rFonts w:ascii="Arial" w:hAnsi="Arial" w:cs="Arial"/>
          <w:lang w:val="mk-MK"/>
        </w:rPr>
        <w:t>С</w:t>
      </w:r>
      <w:r w:rsidRPr="00775DFD">
        <w:rPr>
          <w:rFonts w:ascii="Arial" w:hAnsi="Arial" w:cs="Arial"/>
          <w:lang w:val="mk-MK"/>
        </w:rPr>
        <w:t xml:space="preserve">удиите можат да се најдат во бројни други ситуации каде вклучени ќе бидат лица, друштва, политички партии и слично кои имаат сериозно влијание и/или финансиски можности. </w:t>
      </w:r>
    </w:p>
    <w:p w14:paraId="5CC6FB80" w14:textId="42E3982E" w:rsidR="00F61AF4" w:rsidRPr="00775DFD" w:rsidRDefault="00F61AF4" w:rsidP="000B63A9">
      <w:pPr>
        <w:spacing w:line="276" w:lineRule="auto"/>
        <w:jc w:val="both"/>
        <w:rPr>
          <w:rFonts w:ascii="Arial" w:hAnsi="Arial" w:cs="Arial"/>
          <w:lang w:val="mk-MK"/>
        </w:rPr>
      </w:pPr>
      <w:r w:rsidRPr="00775DFD">
        <w:rPr>
          <w:rFonts w:ascii="Arial" w:hAnsi="Arial" w:cs="Arial"/>
          <w:lang w:val="mk-MK"/>
        </w:rPr>
        <w:lastRenderedPageBreak/>
        <w:tab/>
        <w:t xml:space="preserve">Дополнително, поддржувањето на механизмите кои служат за заштита на независноста на судиите и судските поротници значи дека ниту еден од нив не би требало да се меша во работата на другите. </w:t>
      </w:r>
    </w:p>
    <w:p w14:paraId="0ECED726" w14:textId="3EC4E706" w:rsidR="00F61AF4" w:rsidRPr="00775DFD" w:rsidRDefault="00F61AF4" w:rsidP="000B63A9">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F61AF4" w:rsidRPr="00775DFD" w14:paraId="5E331513" w14:textId="77777777" w:rsidTr="00F61AF4">
        <w:tc>
          <w:tcPr>
            <w:tcW w:w="9576" w:type="dxa"/>
          </w:tcPr>
          <w:p w14:paraId="3EFC2D94" w14:textId="747A8AC5" w:rsidR="00F61AF4" w:rsidRPr="00775DFD" w:rsidRDefault="00F61AF4" w:rsidP="000B63A9">
            <w:pPr>
              <w:spacing w:line="276" w:lineRule="auto"/>
              <w:jc w:val="both"/>
              <w:rPr>
                <w:rFonts w:ascii="Arial" w:hAnsi="Arial" w:cs="Arial"/>
                <w:b/>
                <w:bCs/>
                <w:lang w:val="mk-MK"/>
              </w:rPr>
            </w:pPr>
            <w:r w:rsidRPr="00775DFD">
              <w:rPr>
                <w:rFonts w:ascii="Arial" w:hAnsi="Arial" w:cs="Arial"/>
                <w:b/>
                <w:bCs/>
                <w:lang w:val="mk-MK"/>
              </w:rPr>
              <w:t xml:space="preserve">Пример </w:t>
            </w:r>
            <w:r w:rsidR="00406F1B" w:rsidRPr="00775DFD">
              <w:rPr>
                <w:rFonts w:ascii="Arial" w:hAnsi="Arial" w:cs="Arial"/>
                <w:b/>
                <w:bCs/>
                <w:lang w:val="mk-MK"/>
              </w:rPr>
              <w:t>6</w:t>
            </w:r>
            <w:r w:rsidRPr="00775DFD">
              <w:rPr>
                <w:rFonts w:ascii="Arial" w:hAnsi="Arial" w:cs="Arial"/>
                <w:b/>
                <w:bCs/>
                <w:lang w:val="mk-MK"/>
              </w:rPr>
              <w:t xml:space="preserve">: Судија против кој се води кривична истрага јавно односно пред средствата за информирање (медиумите) </w:t>
            </w:r>
            <w:r w:rsidR="002727AC" w:rsidRPr="00775DFD">
              <w:rPr>
                <w:rFonts w:ascii="Arial" w:hAnsi="Arial" w:cs="Arial"/>
                <w:b/>
                <w:bCs/>
                <w:lang w:val="mk-MK"/>
              </w:rPr>
              <w:t>коментира против обвинителството и полицијата.</w:t>
            </w:r>
          </w:p>
          <w:p w14:paraId="1D369455" w14:textId="51E5540C" w:rsidR="00F61AF4" w:rsidRPr="00775DFD" w:rsidRDefault="00F61AF4" w:rsidP="000B63A9">
            <w:pPr>
              <w:spacing w:line="276" w:lineRule="auto"/>
              <w:jc w:val="both"/>
              <w:rPr>
                <w:rFonts w:ascii="Arial" w:hAnsi="Arial" w:cs="Arial"/>
                <w:b/>
                <w:bCs/>
                <w:lang w:val="mk-MK"/>
              </w:rPr>
            </w:pPr>
          </w:p>
          <w:p w14:paraId="5D88F688" w14:textId="77777777" w:rsidR="00F61AF4" w:rsidRPr="00775DFD" w:rsidRDefault="00F61AF4" w:rsidP="00F61AF4">
            <w:pPr>
              <w:spacing w:line="276" w:lineRule="auto"/>
              <w:jc w:val="both"/>
              <w:rPr>
                <w:rFonts w:ascii="Arial" w:hAnsi="Arial" w:cs="Arial"/>
                <w:b/>
                <w:bCs/>
                <w:lang w:val="mk-MK"/>
              </w:rPr>
            </w:pPr>
            <w:r w:rsidRPr="00775DFD">
              <w:rPr>
                <w:rFonts w:ascii="Arial" w:hAnsi="Arial" w:cs="Arial"/>
                <w:b/>
                <w:bCs/>
                <w:lang w:val="mk-MK"/>
              </w:rPr>
              <w:t xml:space="preserve">Импликација од точката 1.4. од Кодексот: </w:t>
            </w:r>
          </w:p>
          <w:p w14:paraId="1C575A62" w14:textId="7F19488F" w:rsidR="00F61AF4" w:rsidRPr="00775DFD" w:rsidRDefault="00F61AF4" w:rsidP="000B63A9">
            <w:pPr>
              <w:spacing w:line="276" w:lineRule="auto"/>
              <w:jc w:val="both"/>
              <w:rPr>
                <w:rFonts w:ascii="Arial" w:hAnsi="Arial" w:cs="Arial"/>
                <w:b/>
                <w:bCs/>
                <w:lang w:val="mk-MK"/>
              </w:rPr>
            </w:pPr>
            <w:r w:rsidRPr="00775DFD">
              <w:rPr>
                <w:rFonts w:ascii="Arial" w:hAnsi="Arial" w:cs="Arial"/>
                <w:b/>
                <w:bCs/>
                <w:lang w:val="mk-MK"/>
              </w:rPr>
              <w:t xml:space="preserve">Судијата со тоа не ги почитува механизмите за заштита на независноста на судството и врши директна повреда на Кодексот. </w:t>
            </w:r>
            <w:r w:rsidR="002727AC" w:rsidRPr="00775DFD">
              <w:rPr>
                <w:rFonts w:ascii="Arial" w:hAnsi="Arial" w:cs="Arial"/>
                <w:b/>
                <w:bCs/>
                <w:lang w:val="mk-MK"/>
              </w:rPr>
              <w:t xml:space="preserve">Имено, судијата негативно влијае на јавната перцепција на обата органи: јавното обвинителство, но и судот. Судијата во ваков случај треба да се воздржи од било какви коментари во јавноста се додека не биде постапката против него завршена. </w:t>
            </w:r>
          </w:p>
        </w:tc>
      </w:tr>
    </w:tbl>
    <w:p w14:paraId="22DF99A3" w14:textId="77777777" w:rsidR="00F61AF4" w:rsidRPr="00775DFD" w:rsidRDefault="00F61AF4" w:rsidP="000B63A9">
      <w:pPr>
        <w:spacing w:line="276" w:lineRule="auto"/>
        <w:jc w:val="both"/>
        <w:rPr>
          <w:rFonts w:ascii="Arial" w:hAnsi="Arial" w:cs="Arial"/>
          <w:lang w:val="mk-MK"/>
        </w:rPr>
      </w:pPr>
    </w:p>
    <w:p w14:paraId="6BD76574" w14:textId="3D3486C9" w:rsidR="00F61AF4" w:rsidRPr="00775DFD" w:rsidRDefault="002727AC" w:rsidP="000B63A9">
      <w:pPr>
        <w:spacing w:line="276" w:lineRule="auto"/>
        <w:jc w:val="both"/>
        <w:rPr>
          <w:rFonts w:ascii="Arial" w:hAnsi="Arial" w:cs="Arial"/>
          <w:lang w:val="mk-MK"/>
        </w:rPr>
      </w:pPr>
      <w:r w:rsidRPr="00775DFD">
        <w:rPr>
          <w:rFonts w:ascii="Arial" w:hAnsi="Arial" w:cs="Arial"/>
          <w:lang w:val="mk-MK"/>
        </w:rPr>
        <w:tab/>
        <w:t xml:space="preserve">Според точката 1.5., судијата / судијата поротник практикува високи стандарди на однесување. Сосема исправно во Кодексот е наведено дека тоа влијае на јавната доверба во судовите. Тоа значи дека судијата не само што треба да биде независен туку и да поставува пример за однесување во општеството. Оваа одредба е тесно поврзана со принципот на пристојност. Во оваа пригода ќе биде даден само еден пример. </w:t>
      </w:r>
    </w:p>
    <w:p w14:paraId="7F87542F" w14:textId="05B57F9F" w:rsidR="002727AC" w:rsidRPr="00775DFD" w:rsidRDefault="002727AC" w:rsidP="000B63A9">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2727AC" w:rsidRPr="00775DFD" w14:paraId="57B65BB6" w14:textId="77777777" w:rsidTr="002727AC">
        <w:tc>
          <w:tcPr>
            <w:tcW w:w="9576" w:type="dxa"/>
          </w:tcPr>
          <w:p w14:paraId="5E260217" w14:textId="2825E856" w:rsidR="002727AC" w:rsidRPr="00775DFD" w:rsidRDefault="002727AC" w:rsidP="000B63A9">
            <w:pPr>
              <w:spacing w:line="276" w:lineRule="auto"/>
              <w:jc w:val="both"/>
              <w:rPr>
                <w:rFonts w:ascii="Arial" w:hAnsi="Arial" w:cs="Arial"/>
                <w:b/>
                <w:bCs/>
                <w:lang w:val="mk-MK"/>
              </w:rPr>
            </w:pPr>
            <w:r w:rsidRPr="00775DFD">
              <w:rPr>
                <w:rFonts w:ascii="Arial" w:hAnsi="Arial" w:cs="Arial"/>
                <w:b/>
                <w:bCs/>
                <w:lang w:val="mk-MK"/>
              </w:rPr>
              <w:t xml:space="preserve">Пример </w:t>
            </w:r>
            <w:r w:rsidR="00406F1B" w:rsidRPr="00775DFD">
              <w:rPr>
                <w:rFonts w:ascii="Arial" w:hAnsi="Arial" w:cs="Arial"/>
                <w:b/>
                <w:bCs/>
                <w:lang w:val="mk-MK"/>
              </w:rPr>
              <w:t>7</w:t>
            </w:r>
            <w:r w:rsidRPr="00775DFD">
              <w:rPr>
                <w:rFonts w:ascii="Arial" w:hAnsi="Arial" w:cs="Arial"/>
                <w:b/>
                <w:bCs/>
                <w:lang w:val="mk-MK"/>
              </w:rPr>
              <w:t>:</w:t>
            </w:r>
          </w:p>
          <w:p w14:paraId="40828F9F" w14:textId="77777777" w:rsidR="002727AC" w:rsidRPr="00775DFD" w:rsidRDefault="002727AC" w:rsidP="000B63A9">
            <w:pPr>
              <w:spacing w:line="276" w:lineRule="auto"/>
              <w:jc w:val="both"/>
              <w:rPr>
                <w:rFonts w:ascii="Arial" w:hAnsi="Arial" w:cs="Arial"/>
                <w:b/>
                <w:bCs/>
                <w:lang w:val="mk-MK"/>
              </w:rPr>
            </w:pPr>
            <w:r w:rsidRPr="00775DFD">
              <w:rPr>
                <w:rFonts w:ascii="Arial" w:hAnsi="Arial" w:cs="Arial"/>
                <w:b/>
                <w:bCs/>
                <w:lang w:val="mk-MK"/>
              </w:rPr>
              <w:t xml:space="preserve">Судија за време на паузата во ходникот на судот каде пристап имаат и странките со своите колеги гласно коментира за квалитетот на работата на друг судија / обвинител / адвокат. </w:t>
            </w:r>
          </w:p>
          <w:p w14:paraId="23E0E9A1" w14:textId="77777777" w:rsidR="002727AC" w:rsidRPr="00775DFD" w:rsidRDefault="002727AC" w:rsidP="000B63A9">
            <w:pPr>
              <w:spacing w:line="276" w:lineRule="auto"/>
              <w:jc w:val="both"/>
              <w:rPr>
                <w:rFonts w:ascii="Arial" w:hAnsi="Arial" w:cs="Arial"/>
                <w:b/>
                <w:bCs/>
                <w:lang w:val="mk-MK"/>
              </w:rPr>
            </w:pPr>
          </w:p>
          <w:p w14:paraId="21D8F974" w14:textId="77777777" w:rsidR="002727AC" w:rsidRPr="00775DFD" w:rsidRDefault="002727AC" w:rsidP="000B63A9">
            <w:pPr>
              <w:spacing w:line="276" w:lineRule="auto"/>
              <w:jc w:val="both"/>
              <w:rPr>
                <w:rFonts w:ascii="Arial" w:hAnsi="Arial" w:cs="Arial"/>
                <w:b/>
                <w:bCs/>
                <w:lang w:val="mk-MK"/>
              </w:rPr>
            </w:pPr>
            <w:r w:rsidRPr="00775DFD">
              <w:rPr>
                <w:rFonts w:ascii="Arial" w:hAnsi="Arial" w:cs="Arial"/>
                <w:b/>
                <w:bCs/>
                <w:lang w:val="mk-MK"/>
              </w:rPr>
              <w:t>Импликација од точката 1.5. од Кодексот</w:t>
            </w:r>
          </w:p>
          <w:p w14:paraId="0BAD6980" w14:textId="77777777" w:rsidR="002727AC" w:rsidRDefault="002727AC" w:rsidP="000B63A9">
            <w:pPr>
              <w:spacing w:line="276" w:lineRule="auto"/>
              <w:jc w:val="both"/>
              <w:rPr>
                <w:rFonts w:ascii="Arial" w:hAnsi="Arial" w:cs="Arial"/>
                <w:b/>
                <w:bCs/>
                <w:lang w:val="mk-MK"/>
              </w:rPr>
            </w:pPr>
            <w:r w:rsidRPr="00775DFD">
              <w:rPr>
                <w:rFonts w:ascii="Arial" w:hAnsi="Arial" w:cs="Arial"/>
                <w:b/>
                <w:bCs/>
                <w:lang w:val="mk-MK"/>
              </w:rPr>
              <w:t>Со тоа судијата се однесува несоодветно и негативно влијае на перцепцијата на судството воопшто, па оттаму и на независноста.</w:t>
            </w:r>
          </w:p>
          <w:p w14:paraId="40EA6639" w14:textId="77777777" w:rsidR="009668E2" w:rsidRDefault="009668E2" w:rsidP="000B63A9">
            <w:pPr>
              <w:spacing w:line="276" w:lineRule="auto"/>
              <w:jc w:val="both"/>
              <w:rPr>
                <w:rFonts w:ascii="Arial" w:hAnsi="Arial" w:cs="Arial"/>
                <w:b/>
                <w:bCs/>
                <w:lang w:val="mk-MK"/>
              </w:rPr>
            </w:pPr>
          </w:p>
          <w:p w14:paraId="10F34AF2" w14:textId="77777777" w:rsidR="009668E2" w:rsidRDefault="009668E2" w:rsidP="000B63A9">
            <w:pPr>
              <w:spacing w:line="276" w:lineRule="auto"/>
              <w:jc w:val="both"/>
              <w:rPr>
                <w:rFonts w:ascii="Arial" w:hAnsi="Arial" w:cs="Arial"/>
                <w:b/>
                <w:bCs/>
                <w:lang w:val="mk-MK"/>
              </w:rPr>
            </w:pPr>
            <w:r>
              <w:rPr>
                <w:rFonts w:ascii="Arial" w:hAnsi="Arial" w:cs="Arial"/>
                <w:b/>
                <w:bCs/>
                <w:lang w:val="mk-MK"/>
              </w:rPr>
              <w:t>Пример 8:</w:t>
            </w:r>
          </w:p>
          <w:p w14:paraId="4C434EAA" w14:textId="77C5CB7C" w:rsidR="009668E2" w:rsidRDefault="009668E2" w:rsidP="00047206">
            <w:pPr>
              <w:spacing w:line="276" w:lineRule="auto"/>
              <w:jc w:val="both"/>
              <w:rPr>
                <w:rFonts w:ascii="Arial" w:hAnsi="Arial" w:cs="Arial"/>
                <w:b/>
                <w:bCs/>
                <w:lang w:val="mk-MK"/>
              </w:rPr>
            </w:pPr>
            <w:r>
              <w:rPr>
                <w:rFonts w:ascii="Arial" w:hAnsi="Arial" w:cs="Arial"/>
                <w:b/>
                <w:bCs/>
                <w:lang w:val="mk-MK"/>
              </w:rPr>
              <w:t>Судијата е со</w:t>
            </w:r>
            <w:r w:rsidR="00170301">
              <w:rPr>
                <w:rFonts w:ascii="Arial" w:hAnsi="Arial" w:cs="Arial"/>
                <w:b/>
                <w:bCs/>
                <w:lang w:val="mk-MK"/>
              </w:rPr>
              <w:t>о</w:t>
            </w:r>
            <w:r>
              <w:rPr>
                <w:rFonts w:ascii="Arial" w:hAnsi="Arial" w:cs="Arial"/>
                <w:b/>
                <w:bCs/>
                <w:lang w:val="mk-MK"/>
              </w:rPr>
              <w:t xml:space="preserve">чен со донесување на пресуда според која е правилна согласно законските </w:t>
            </w:r>
            <w:r w:rsidR="00047206">
              <w:rPr>
                <w:rFonts w:ascii="Arial" w:hAnsi="Arial" w:cs="Arial"/>
                <w:b/>
                <w:bCs/>
                <w:lang w:val="mk-MK"/>
              </w:rPr>
              <w:t>одредби</w:t>
            </w:r>
            <w:r>
              <w:rPr>
                <w:rFonts w:ascii="Arial" w:hAnsi="Arial" w:cs="Arial"/>
                <w:b/>
                <w:bCs/>
                <w:lang w:val="mk-MK"/>
              </w:rPr>
              <w:t>, но не е популарна со јавното мислење.</w:t>
            </w:r>
          </w:p>
          <w:p w14:paraId="20856C8C" w14:textId="77777777" w:rsidR="00047206" w:rsidRDefault="00047206" w:rsidP="00047206">
            <w:pPr>
              <w:spacing w:line="276" w:lineRule="auto"/>
              <w:jc w:val="both"/>
              <w:rPr>
                <w:rFonts w:ascii="Arial" w:hAnsi="Arial" w:cs="Arial"/>
                <w:b/>
                <w:bCs/>
                <w:lang w:val="mk-MK"/>
              </w:rPr>
            </w:pPr>
          </w:p>
          <w:p w14:paraId="048B62E8" w14:textId="77777777" w:rsidR="00047206" w:rsidRDefault="00047206" w:rsidP="00047206">
            <w:pPr>
              <w:spacing w:line="276" w:lineRule="auto"/>
              <w:jc w:val="both"/>
              <w:rPr>
                <w:rFonts w:ascii="Arial" w:hAnsi="Arial" w:cs="Arial"/>
                <w:b/>
                <w:bCs/>
                <w:lang w:val="mk-MK"/>
              </w:rPr>
            </w:pPr>
            <w:r>
              <w:rPr>
                <w:rFonts w:ascii="Arial" w:hAnsi="Arial" w:cs="Arial"/>
                <w:b/>
                <w:bCs/>
                <w:lang w:val="mk-MK"/>
              </w:rPr>
              <w:t>Ипликација од точката 1.2. од Кодексот</w:t>
            </w:r>
          </w:p>
          <w:p w14:paraId="56B0CD07" w14:textId="771D1E08" w:rsidR="00047206" w:rsidRPr="009668E2" w:rsidRDefault="00047206" w:rsidP="00047206">
            <w:pPr>
              <w:spacing w:line="276" w:lineRule="auto"/>
              <w:jc w:val="both"/>
              <w:rPr>
                <w:rFonts w:ascii="Arial" w:hAnsi="Arial" w:cs="Arial"/>
                <w:b/>
                <w:bCs/>
                <w:lang w:val="mk-MK"/>
              </w:rPr>
            </w:pPr>
            <w:r>
              <w:rPr>
                <w:rFonts w:ascii="Arial" w:hAnsi="Arial" w:cs="Arial"/>
                <w:b/>
                <w:bCs/>
                <w:lang w:val="mk-MK"/>
              </w:rPr>
              <w:t xml:space="preserve">Судијата својата должност ја врши независно од односите во општеството. Јавното мислење не смее да биде критериум за исходот на постапката. Битен елемент при одлучувањето на судијата, дали законот ја дозволува таа казна? Јавното мислење не замена за уставната должност на судот да </w:t>
            </w:r>
            <w:r>
              <w:rPr>
                <w:rFonts w:ascii="Arial" w:hAnsi="Arial" w:cs="Arial"/>
                <w:b/>
                <w:bCs/>
                <w:lang w:val="mk-MK"/>
              </w:rPr>
              <w:lastRenderedPageBreak/>
              <w:t xml:space="preserve">суди врз основа на Уставот, законите и меѓународните договори без страв и наклонетост.  </w:t>
            </w:r>
          </w:p>
        </w:tc>
      </w:tr>
    </w:tbl>
    <w:p w14:paraId="1EEDA3A5" w14:textId="4BD1C166" w:rsidR="002727AC" w:rsidRPr="00775DFD" w:rsidRDefault="002727AC" w:rsidP="000B63A9">
      <w:pPr>
        <w:spacing w:line="276" w:lineRule="auto"/>
        <w:jc w:val="both"/>
        <w:rPr>
          <w:rFonts w:ascii="Arial" w:hAnsi="Arial" w:cs="Arial"/>
          <w:lang w:val="mk-MK"/>
        </w:rPr>
      </w:pPr>
    </w:p>
    <w:p w14:paraId="147AF252" w14:textId="24B4E135" w:rsidR="002727AC" w:rsidRPr="00775DFD" w:rsidRDefault="002727AC" w:rsidP="000B63A9">
      <w:pPr>
        <w:spacing w:line="276" w:lineRule="auto"/>
        <w:jc w:val="both"/>
        <w:rPr>
          <w:rFonts w:ascii="Arial" w:hAnsi="Arial" w:cs="Arial"/>
          <w:lang w:val="mk-MK"/>
        </w:rPr>
      </w:pPr>
      <w:r w:rsidRPr="00775DFD">
        <w:rPr>
          <w:rFonts w:ascii="Arial" w:hAnsi="Arial" w:cs="Arial"/>
          <w:lang w:val="mk-MK"/>
        </w:rPr>
        <w:tab/>
        <w:t xml:space="preserve">Независноста на судството неизбежно се јавува како основен предуслов за исполнување на неговата улога како јавна служба на правдата. Не изненадува тоа што независноста е прво начело за кое станува збор во Кодексот, особено земајќи предвид дека и меѓународните стандарди (пример Препораката бр. (94)12 на Комитетот на министрите на Советот на Европа за судиите – независност, ефикасност и одговорност на судиите) ги посветува првите свои 25 точки токму на независноста. </w:t>
      </w:r>
    </w:p>
    <w:p w14:paraId="4A308732" w14:textId="77777777" w:rsidR="002727AC" w:rsidRPr="00775DFD" w:rsidRDefault="002727AC" w:rsidP="000B63A9">
      <w:pPr>
        <w:spacing w:line="276" w:lineRule="auto"/>
        <w:jc w:val="both"/>
        <w:rPr>
          <w:rFonts w:ascii="Arial" w:hAnsi="Arial" w:cs="Arial"/>
          <w:lang w:val="mk-MK"/>
        </w:rPr>
      </w:pPr>
    </w:p>
    <w:p w14:paraId="0F01FE0D" w14:textId="7BDBA875" w:rsidR="002D2C28" w:rsidRPr="00775DFD" w:rsidRDefault="002D2C28" w:rsidP="002D2C28">
      <w:pPr>
        <w:pStyle w:val="Heading3"/>
        <w:rPr>
          <w:rFonts w:ascii="Arial" w:hAnsi="Arial" w:cs="Arial"/>
          <w:b/>
          <w:bCs/>
          <w:color w:val="auto"/>
          <w:lang w:val="mk-MK"/>
        </w:rPr>
      </w:pPr>
      <w:bookmarkStart w:id="15" w:name="_Toc32530058"/>
      <w:r w:rsidRPr="00775DFD">
        <w:rPr>
          <w:rFonts w:ascii="Arial" w:hAnsi="Arial" w:cs="Arial"/>
          <w:b/>
          <w:bCs/>
          <w:color w:val="auto"/>
          <w:lang w:val="mk-MK"/>
        </w:rPr>
        <w:t>2.4. Принцип на непристрасност</w:t>
      </w:r>
      <w:bookmarkEnd w:id="15"/>
    </w:p>
    <w:p w14:paraId="5EB0738B" w14:textId="77777777" w:rsidR="001D0B49" w:rsidRPr="00775DFD" w:rsidRDefault="001D0B49" w:rsidP="002727AC">
      <w:pPr>
        <w:spacing w:line="276" w:lineRule="auto"/>
        <w:jc w:val="both"/>
        <w:rPr>
          <w:rFonts w:ascii="Arial" w:hAnsi="Arial" w:cs="Arial"/>
          <w:lang w:val="mk-MK"/>
        </w:rPr>
      </w:pPr>
    </w:p>
    <w:p w14:paraId="13310494" w14:textId="77777777" w:rsidR="00D10DE2" w:rsidRPr="00775DFD" w:rsidRDefault="002727AC" w:rsidP="00D10DE2">
      <w:pPr>
        <w:pStyle w:val="NormalWeb"/>
        <w:spacing w:before="0" w:beforeAutospacing="0" w:after="0" w:line="276" w:lineRule="auto"/>
        <w:ind w:right="141"/>
        <w:jc w:val="both"/>
        <w:rPr>
          <w:rFonts w:ascii="Arial" w:hAnsi="Arial" w:cs="Arial"/>
          <w:lang w:val="sr-Cyrl-CS"/>
        </w:rPr>
      </w:pPr>
      <w:r w:rsidRPr="00775DFD">
        <w:rPr>
          <w:rFonts w:ascii="Arial" w:hAnsi="Arial" w:cs="Arial"/>
          <w:lang w:val="mk-MK"/>
        </w:rPr>
        <w:t>Непристрасноста, како начело, е тесно поврзана со независноста, всушност до таа мера што тие често и се поистоветуваат.</w:t>
      </w:r>
      <w:r w:rsidR="00D10DE2" w:rsidRPr="00775DFD">
        <w:rPr>
          <w:rFonts w:ascii="Arial" w:hAnsi="Arial" w:cs="Arial"/>
        </w:rPr>
        <w:t xml:space="preserve"> Судијата е должен да ја врши судиската функција непристрасно, како при донесување на одлуките, така и во водење на постапките. Понатаму во примена укажува дека судијата ја извршува судиската функција без пристрасност, предубедување или предрасуди. Во однос на однесувањето судија, како во судот така и надвор од судот, придонесува за одржување односно подобрување на довербата на јавноста, правната професија и подобрување на довербата кај странките во непристрасноста на судијата и на судството.</w:t>
      </w:r>
    </w:p>
    <w:p w14:paraId="61280F93" w14:textId="603BF641" w:rsidR="001D0B49" w:rsidRPr="00775DFD" w:rsidRDefault="002727AC" w:rsidP="00C062E7">
      <w:pPr>
        <w:pStyle w:val="ListParagraph"/>
        <w:spacing w:line="276" w:lineRule="auto"/>
        <w:ind w:left="0" w:firstLine="720"/>
        <w:jc w:val="both"/>
        <w:rPr>
          <w:rFonts w:ascii="Arial" w:hAnsi="Arial" w:cs="Arial"/>
          <w:lang w:val="mk-MK"/>
        </w:rPr>
      </w:pPr>
      <w:r w:rsidRPr="00775DFD">
        <w:rPr>
          <w:rFonts w:ascii="Arial" w:hAnsi="Arial" w:cs="Arial"/>
          <w:lang w:val="mk-MK"/>
        </w:rPr>
        <w:t xml:space="preserve"> </w:t>
      </w:r>
      <w:r w:rsidR="009117DB" w:rsidRPr="00775DFD">
        <w:rPr>
          <w:rFonts w:ascii="Arial" w:hAnsi="Arial" w:cs="Arial"/>
          <w:lang w:val="mk-MK"/>
        </w:rPr>
        <w:t xml:space="preserve">Можеби најдоброто објаснување за поврзаноста помеѓу овие два принципи е следното: судија кој не е независен не може да биде непристрасен, но од друга страна судијата може и да е пристрасен иако </w:t>
      </w:r>
      <w:r w:rsidR="00406F1B" w:rsidRPr="00775DFD">
        <w:rPr>
          <w:rFonts w:ascii="Arial" w:hAnsi="Arial" w:cs="Arial"/>
          <w:lang w:val="mk-MK"/>
        </w:rPr>
        <w:t xml:space="preserve">е независен. </w:t>
      </w:r>
    </w:p>
    <w:p w14:paraId="180E32EE" w14:textId="180C7B47" w:rsidR="00406F1B" w:rsidRPr="00775DFD" w:rsidRDefault="00406F1B" w:rsidP="0077087A">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77087A" w:rsidRPr="00775DFD" w14:paraId="3E36A702" w14:textId="77777777" w:rsidTr="00DF3A33">
        <w:tc>
          <w:tcPr>
            <w:tcW w:w="9576" w:type="dxa"/>
          </w:tcPr>
          <w:p w14:paraId="3957B2EC" w14:textId="10D2D4CB" w:rsidR="0077087A" w:rsidRPr="00775DFD" w:rsidRDefault="0077087A" w:rsidP="00DF3A33">
            <w:pPr>
              <w:spacing w:line="276" w:lineRule="auto"/>
              <w:jc w:val="both"/>
              <w:rPr>
                <w:rFonts w:ascii="Arial" w:hAnsi="Arial" w:cs="Arial"/>
                <w:b/>
                <w:bCs/>
                <w:lang w:val="mk-MK"/>
              </w:rPr>
            </w:pPr>
            <w:r w:rsidRPr="00775DFD">
              <w:rPr>
                <w:rFonts w:ascii="Arial" w:hAnsi="Arial" w:cs="Arial"/>
                <w:b/>
                <w:bCs/>
                <w:lang w:val="mk-MK"/>
              </w:rPr>
              <w:t xml:space="preserve">Принципот на </w:t>
            </w:r>
            <w:r w:rsidR="00342978" w:rsidRPr="00775DFD">
              <w:rPr>
                <w:rFonts w:ascii="Arial" w:hAnsi="Arial" w:cs="Arial"/>
                <w:b/>
                <w:bCs/>
                <w:lang w:val="mk-MK"/>
              </w:rPr>
              <w:t>непристрасност</w:t>
            </w:r>
            <w:r w:rsidRPr="00775DFD">
              <w:rPr>
                <w:rFonts w:ascii="Arial" w:hAnsi="Arial" w:cs="Arial"/>
                <w:b/>
                <w:bCs/>
                <w:lang w:val="mk-MK"/>
              </w:rPr>
              <w:t xml:space="preserve"> во Кодексот:</w:t>
            </w:r>
          </w:p>
          <w:p w14:paraId="7477DA3A" w14:textId="77777777" w:rsidR="0077087A" w:rsidRPr="00775DFD" w:rsidRDefault="0077087A" w:rsidP="00DF3A33">
            <w:pPr>
              <w:spacing w:line="276" w:lineRule="auto"/>
              <w:jc w:val="both"/>
              <w:rPr>
                <w:rFonts w:ascii="Arial" w:hAnsi="Arial" w:cs="Arial"/>
                <w:b/>
                <w:bCs/>
                <w:lang w:val="mk-MK"/>
              </w:rPr>
            </w:pPr>
          </w:p>
          <w:p w14:paraId="34FBE2C0" w14:textId="7F75D585" w:rsidR="0077087A" w:rsidRPr="00775DFD" w:rsidRDefault="0077087A" w:rsidP="00DF3A33">
            <w:pPr>
              <w:spacing w:line="276" w:lineRule="auto"/>
              <w:jc w:val="both"/>
              <w:rPr>
                <w:rFonts w:ascii="Arial" w:hAnsi="Arial" w:cs="Arial"/>
                <w:b/>
                <w:bCs/>
                <w:lang w:val="mk-MK"/>
              </w:rPr>
            </w:pPr>
            <w:r w:rsidRPr="00775DFD">
              <w:rPr>
                <w:rFonts w:ascii="Arial" w:hAnsi="Arial" w:cs="Arial"/>
                <w:b/>
                <w:bCs/>
                <w:lang w:val="mk-MK"/>
              </w:rPr>
              <w:t>„</w:t>
            </w:r>
            <w:r w:rsidRPr="00775DFD">
              <w:rPr>
                <w:rFonts w:ascii="Arial" w:hAnsi="Arial" w:cs="Arial"/>
                <w:b/>
                <w:bCs/>
              </w:rPr>
              <w:t>Непристрасноста е од суштествено значење за соодветно извршување на судиската функција. Судијата/судијата поротник е должен да ја врши судиската функција непристрасно, како при донесувањето на одлуките, така и во водењето на постапките.</w:t>
            </w:r>
            <w:r w:rsidRPr="00775DFD">
              <w:rPr>
                <w:rFonts w:ascii="Arial" w:hAnsi="Arial" w:cs="Arial"/>
                <w:b/>
                <w:bCs/>
                <w:lang w:val="mk-MK"/>
              </w:rPr>
              <w:t>“</w:t>
            </w:r>
          </w:p>
        </w:tc>
      </w:tr>
    </w:tbl>
    <w:p w14:paraId="31E22451" w14:textId="3B57BB39" w:rsidR="0077087A" w:rsidRPr="00775DFD" w:rsidRDefault="0077087A" w:rsidP="0077087A">
      <w:pPr>
        <w:spacing w:line="276" w:lineRule="auto"/>
        <w:jc w:val="both"/>
        <w:rPr>
          <w:rFonts w:ascii="Arial" w:hAnsi="Arial" w:cs="Arial"/>
          <w:lang w:val="mk-MK"/>
        </w:rPr>
      </w:pPr>
    </w:p>
    <w:p w14:paraId="5231D4E2" w14:textId="064BF8B7" w:rsidR="00DA3D46" w:rsidRPr="00775DFD" w:rsidRDefault="0077087A" w:rsidP="0077087A">
      <w:pPr>
        <w:spacing w:line="276" w:lineRule="auto"/>
        <w:jc w:val="both"/>
        <w:rPr>
          <w:rFonts w:ascii="Arial" w:hAnsi="Arial" w:cs="Arial"/>
          <w:lang w:val="mk-MK"/>
        </w:rPr>
      </w:pPr>
      <w:r w:rsidRPr="00775DFD">
        <w:rPr>
          <w:rFonts w:ascii="Arial" w:hAnsi="Arial" w:cs="Arial"/>
          <w:lang w:val="mk-MK"/>
        </w:rPr>
        <w:tab/>
        <w:t>Така, н</w:t>
      </w:r>
      <w:r w:rsidR="008176DB" w:rsidRPr="00775DFD">
        <w:rPr>
          <w:rFonts w:ascii="Arial" w:hAnsi="Arial" w:cs="Arial"/>
          <w:lang w:val="mk-MK"/>
        </w:rPr>
        <w:t xml:space="preserve">епристрасноста е вториот морално етички, но и професионален принцип кој е обработен во Кодексот. </w:t>
      </w:r>
      <w:r w:rsidRPr="00775DFD">
        <w:rPr>
          <w:rFonts w:ascii="Arial" w:hAnsi="Arial" w:cs="Arial"/>
          <w:lang w:val="mk-MK"/>
        </w:rPr>
        <w:t>С</w:t>
      </w:r>
      <w:r w:rsidR="008176DB" w:rsidRPr="00775DFD">
        <w:rPr>
          <w:rFonts w:ascii="Arial" w:hAnsi="Arial" w:cs="Arial"/>
          <w:lang w:val="mk-MK"/>
        </w:rPr>
        <w:t>удиите се дожни по службена должност да винамаваат на евентуалната нивна пристрасност при одлучување во поединечен случај. Непристрасноста дава силен белег врз општата доверба на јавноста врз судството и доколку секој судија внимава во своето одлучување да нема предубедување, предрасуди или наклонетост кон одредена страна, тогаш довербата на јавноста ќе биде на страната на судот.</w:t>
      </w:r>
    </w:p>
    <w:p w14:paraId="2B912E4B" w14:textId="7BA9B45B" w:rsidR="0077087A" w:rsidRPr="00775DFD" w:rsidRDefault="0077087A" w:rsidP="0077087A">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77087A" w:rsidRPr="00775DFD" w14:paraId="07C515FB" w14:textId="77777777" w:rsidTr="0077087A">
        <w:tc>
          <w:tcPr>
            <w:tcW w:w="9576" w:type="dxa"/>
          </w:tcPr>
          <w:p w14:paraId="56ED854E" w14:textId="78063030" w:rsidR="0077087A" w:rsidRPr="00775DFD" w:rsidRDefault="0077087A" w:rsidP="0077087A">
            <w:pPr>
              <w:spacing w:line="276" w:lineRule="auto"/>
              <w:jc w:val="both"/>
              <w:rPr>
                <w:rFonts w:ascii="Arial" w:hAnsi="Arial" w:cs="Arial"/>
                <w:b/>
                <w:bCs/>
              </w:rPr>
            </w:pPr>
            <w:r w:rsidRPr="00775DFD">
              <w:rPr>
                <w:rFonts w:ascii="Arial" w:hAnsi="Arial" w:cs="Arial"/>
                <w:b/>
                <w:bCs/>
                <w:lang w:val="mk-MK"/>
              </w:rPr>
              <w:t>„</w:t>
            </w:r>
            <w:r w:rsidRPr="00775DFD">
              <w:rPr>
                <w:rFonts w:ascii="Arial" w:hAnsi="Arial" w:cs="Arial"/>
                <w:b/>
                <w:bCs/>
              </w:rPr>
              <w:t xml:space="preserve">2.1 Судијата/судијата поротник ја извршува судиската функција без пристрасност, предубедување или предрасуди. </w:t>
            </w:r>
          </w:p>
          <w:p w14:paraId="70C8C0C1" w14:textId="77777777" w:rsidR="0077087A" w:rsidRPr="00775DFD" w:rsidRDefault="0077087A" w:rsidP="0077087A">
            <w:pPr>
              <w:spacing w:line="276" w:lineRule="auto"/>
              <w:jc w:val="both"/>
              <w:rPr>
                <w:rFonts w:ascii="Arial" w:hAnsi="Arial" w:cs="Arial"/>
                <w:b/>
                <w:bCs/>
              </w:rPr>
            </w:pPr>
          </w:p>
          <w:p w14:paraId="34DFFB01" w14:textId="77777777" w:rsidR="0077087A" w:rsidRPr="00775DFD" w:rsidRDefault="0077087A" w:rsidP="0077087A">
            <w:pPr>
              <w:spacing w:line="276" w:lineRule="auto"/>
              <w:jc w:val="both"/>
              <w:rPr>
                <w:rFonts w:ascii="Arial" w:hAnsi="Arial" w:cs="Arial"/>
                <w:b/>
                <w:bCs/>
              </w:rPr>
            </w:pPr>
            <w:r w:rsidRPr="00775DFD">
              <w:rPr>
                <w:rFonts w:ascii="Arial" w:hAnsi="Arial" w:cs="Arial"/>
                <w:b/>
                <w:bCs/>
              </w:rPr>
              <w:t xml:space="preserve">2.2 Судијата/судијата поротник со своето однесување, како во судот, така и надвор од судот, придонесува за одржување, односно подобрување на довербата на јавноста, правната професија и подобрување на довербата кај странките во непристрасноста на судијата и на судството. </w:t>
            </w:r>
          </w:p>
          <w:p w14:paraId="7E247BA9" w14:textId="77777777" w:rsidR="0077087A" w:rsidRPr="00775DFD" w:rsidRDefault="0077087A" w:rsidP="0077087A">
            <w:pPr>
              <w:spacing w:line="276" w:lineRule="auto"/>
              <w:jc w:val="both"/>
              <w:rPr>
                <w:rFonts w:ascii="Arial" w:hAnsi="Arial" w:cs="Arial"/>
                <w:b/>
                <w:bCs/>
              </w:rPr>
            </w:pPr>
          </w:p>
          <w:p w14:paraId="64A4F278" w14:textId="77777777" w:rsidR="0077087A" w:rsidRPr="00775DFD" w:rsidRDefault="0077087A" w:rsidP="0077087A">
            <w:pPr>
              <w:spacing w:line="276" w:lineRule="auto"/>
              <w:jc w:val="both"/>
              <w:rPr>
                <w:rFonts w:ascii="Arial" w:hAnsi="Arial" w:cs="Arial"/>
                <w:b/>
                <w:bCs/>
              </w:rPr>
            </w:pPr>
            <w:r w:rsidRPr="00775DFD">
              <w:rPr>
                <w:rFonts w:ascii="Arial" w:hAnsi="Arial" w:cs="Arial"/>
                <w:b/>
                <w:bCs/>
              </w:rPr>
              <w:t xml:space="preserve">2.3 Судијата/судијата поротник внимава на своето изземање кога не е во можност да донесе непристрасна одлука по одреден предмет, односно да не остави впечаток дека не е во состојба да суди непристрасно. </w:t>
            </w:r>
          </w:p>
          <w:p w14:paraId="687BB90C" w14:textId="77777777" w:rsidR="0077087A" w:rsidRPr="00775DFD" w:rsidRDefault="0077087A" w:rsidP="0077087A">
            <w:pPr>
              <w:spacing w:line="276" w:lineRule="auto"/>
              <w:jc w:val="both"/>
              <w:rPr>
                <w:rFonts w:ascii="Arial" w:hAnsi="Arial" w:cs="Arial"/>
                <w:b/>
                <w:bCs/>
              </w:rPr>
            </w:pPr>
          </w:p>
          <w:p w14:paraId="06D4C1E6" w14:textId="77777777" w:rsidR="0077087A" w:rsidRPr="00775DFD" w:rsidRDefault="0077087A" w:rsidP="0077087A">
            <w:pPr>
              <w:spacing w:line="276" w:lineRule="auto"/>
              <w:jc w:val="both"/>
              <w:rPr>
                <w:rFonts w:ascii="Arial" w:hAnsi="Arial" w:cs="Arial"/>
                <w:b/>
                <w:bCs/>
              </w:rPr>
            </w:pPr>
            <w:r w:rsidRPr="00775DFD">
              <w:rPr>
                <w:rFonts w:ascii="Arial" w:hAnsi="Arial" w:cs="Arial"/>
                <w:b/>
                <w:bCs/>
              </w:rPr>
              <w:t xml:space="preserve">2.4 Судијата/судијата поротник ќе се изземе од учеството во која било постапка каде што не може да донесе непристрасна одлука. Таквите постапки вклучуваат, но не се ограничуваат на случаи каде што: </w:t>
            </w:r>
          </w:p>
          <w:p w14:paraId="682CC2D2" w14:textId="77777777" w:rsidR="0077087A" w:rsidRPr="00775DFD" w:rsidRDefault="0077087A" w:rsidP="0077087A">
            <w:pPr>
              <w:spacing w:line="276" w:lineRule="auto"/>
              <w:jc w:val="both"/>
              <w:rPr>
                <w:rFonts w:ascii="Arial" w:hAnsi="Arial" w:cs="Arial"/>
                <w:b/>
                <w:bCs/>
              </w:rPr>
            </w:pPr>
          </w:p>
          <w:p w14:paraId="256200E2" w14:textId="5251E40A" w:rsidR="0077087A" w:rsidRPr="00775DFD" w:rsidRDefault="0077087A" w:rsidP="0077087A">
            <w:pPr>
              <w:spacing w:line="276" w:lineRule="auto"/>
              <w:jc w:val="both"/>
              <w:rPr>
                <w:rFonts w:ascii="Arial" w:hAnsi="Arial" w:cs="Arial"/>
                <w:b/>
                <w:bCs/>
              </w:rPr>
            </w:pPr>
            <w:r w:rsidRPr="00775DFD">
              <w:rPr>
                <w:rFonts w:ascii="Arial" w:hAnsi="Arial" w:cs="Arial"/>
                <w:b/>
                <w:bCs/>
              </w:rPr>
              <w:t>2.4.1</w:t>
            </w:r>
            <w:r w:rsidRPr="00775DFD">
              <w:rPr>
                <w:rFonts w:ascii="Arial" w:hAnsi="Arial" w:cs="Arial"/>
                <w:b/>
                <w:bCs/>
                <w:lang w:val="mk-MK"/>
              </w:rPr>
              <w:t xml:space="preserve">. </w:t>
            </w:r>
            <w:r w:rsidRPr="00775DFD">
              <w:rPr>
                <w:rFonts w:ascii="Arial" w:hAnsi="Arial" w:cs="Arial"/>
                <w:b/>
                <w:bCs/>
              </w:rPr>
              <w:t xml:space="preserve">Судијата/судијата поротник има суштинска наклонетост, односно предрасуда во однос на некоја од странките или пак има лични познавања на оспорените доказни факти од интерес за постапката; </w:t>
            </w:r>
          </w:p>
          <w:p w14:paraId="1AF29081" w14:textId="77777777" w:rsidR="0077087A" w:rsidRPr="00775DFD" w:rsidRDefault="0077087A" w:rsidP="0077087A">
            <w:pPr>
              <w:spacing w:line="276" w:lineRule="auto"/>
              <w:jc w:val="both"/>
              <w:rPr>
                <w:rFonts w:ascii="Arial" w:hAnsi="Arial" w:cs="Arial"/>
                <w:b/>
                <w:bCs/>
              </w:rPr>
            </w:pPr>
          </w:p>
          <w:p w14:paraId="19641FD4" w14:textId="77777777" w:rsidR="0077087A" w:rsidRPr="00775DFD" w:rsidRDefault="0077087A" w:rsidP="0077087A">
            <w:pPr>
              <w:spacing w:line="276" w:lineRule="auto"/>
              <w:jc w:val="both"/>
              <w:rPr>
                <w:rFonts w:ascii="Arial" w:hAnsi="Arial" w:cs="Arial"/>
                <w:b/>
                <w:bCs/>
              </w:rPr>
            </w:pPr>
            <w:r w:rsidRPr="00775DFD">
              <w:rPr>
                <w:rFonts w:ascii="Arial" w:hAnsi="Arial" w:cs="Arial"/>
                <w:b/>
                <w:bCs/>
              </w:rPr>
              <w:t>2.4.2</w:t>
            </w:r>
            <w:r w:rsidRPr="00775DFD">
              <w:rPr>
                <w:rFonts w:ascii="Arial" w:hAnsi="Arial" w:cs="Arial"/>
                <w:b/>
                <w:bCs/>
                <w:lang w:val="mk-MK"/>
              </w:rPr>
              <w:t>.</w:t>
            </w:r>
            <w:r w:rsidRPr="00775DFD">
              <w:rPr>
                <w:rFonts w:ascii="Arial" w:hAnsi="Arial" w:cs="Arial"/>
                <w:b/>
                <w:bCs/>
              </w:rPr>
              <w:t xml:space="preserve"> Ако </w:t>
            </w:r>
            <w:r w:rsidRPr="00775DFD">
              <w:rPr>
                <w:rFonts w:ascii="Arial" w:hAnsi="Arial" w:cs="Arial"/>
                <w:b/>
                <w:bCs/>
                <w:lang w:val="mk-MK"/>
              </w:rPr>
              <w:t>с</w:t>
            </w:r>
            <w:r w:rsidRPr="00775DFD">
              <w:rPr>
                <w:rFonts w:ascii="Arial" w:hAnsi="Arial" w:cs="Arial"/>
                <w:b/>
                <w:bCs/>
              </w:rPr>
              <w:t>удијата/судијата поротник е странка во постапката или ако учествувал како судија на претходна постапка, адвокат, соовластеник, сообврзник или регресен обврзник или бил материјален сведок во врска со оспореното прашање;</w:t>
            </w:r>
          </w:p>
          <w:p w14:paraId="11936B8F" w14:textId="77777777" w:rsidR="0077087A" w:rsidRPr="00775DFD" w:rsidRDefault="0077087A" w:rsidP="0077087A">
            <w:pPr>
              <w:spacing w:line="276" w:lineRule="auto"/>
              <w:jc w:val="both"/>
              <w:rPr>
                <w:rFonts w:ascii="Arial" w:hAnsi="Arial" w:cs="Arial"/>
                <w:b/>
                <w:bCs/>
              </w:rPr>
            </w:pPr>
          </w:p>
          <w:p w14:paraId="68335F49" w14:textId="5F91FF73" w:rsidR="0077087A" w:rsidRPr="00775DFD" w:rsidRDefault="0077087A" w:rsidP="0077087A">
            <w:pPr>
              <w:spacing w:line="276" w:lineRule="auto"/>
              <w:jc w:val="both"/>
              <w:rPr>
                <w:rFonts w:ascii="Arial" w:hAnsi="Arial" w:cs="Arial"/>
                <w:b/>
                <w:bCs/>
              </w:rPr>
            </w:pPr>
            <w:r w:rsidRPr="00775DFD">
              <w:rPr>
                <w:rFonts w:ascii="Arial" w:hAnsi="Arial" w:cs="Arial"/>
                <w:b/>
                <w:bCs/>
              </w:rPr>
              <w:t xml:space="preserve">2.4.3 </w:t>
            </w:r>
            <w:r w:rsidRPr="00775DFD">
              <w:rPr>
                <w:rFonts w:ascii="Arial" w:hAnsi="Arial" w:cs="Arial"/>
                <w:b/>
                <w:bCs/>
                <w:lang w:val="mk-MK"/>
              </w:rPr>
              <w:t>С</w:t>
            </w:r>
            <w:r w:rsidRPr="00775DFD">
              <w:rPr>
                <w:rFonts w:ascii="Arial" w:hAnsi="Arial" w:cs="Arial"/>
                <w:b/>
                <w:bCs/>
              </w:rPr>
              <w:t xml:space="preserve">удијата/судијата поротник е обврзан секогаш да ги препознае со закон и судска практика утврдените случаи и да побара свое изземање од случај што му е доделен во работа или по кој е определен да постапува; </w:t>
            </w:r>
          </w:p>
          <w:p w14:paraId="1DD3DED0" w14:textId="77777777" w:rsidR="0077087A" w:rsidRPr="00775DFD" w:rsidRDefault="0077087A" w:rsidP="0077087A">
            <w:pPr>
              <w:spacing w:line="276" w:lineRule="auto"/>
              <w:jc w:val="both"/>
              <w:rPr>
                <w:rFonts w:ascii="Arial" w:hAnsi="Arial" w:cs="Arial"/>
                <w:b/>
                <w:bCs/>
              </w:rPr>
            </w:pPr>
          </w:p>
          <w:p w14:paraId="33F2E196" w14:textId="2073A5D7" w:rsidR="0077087A" w:rsidRPr="00775DFD" w:rsidRDefault="0077087A" w:rsidP="0077087A">
            <w:pPr>
              <w:spacing w:line="276" w:lineRule="auto"/>
              <w:jc w:val="both"/>
              <w:rPr>
                <w:rFonts w:ascii="Arial" w:hAnsi="Arial" w:cs="Arial"/>
                <w:lang w:val="mk-MK"/>
              </w:rPr>
            </w:pPr>
            <w:r w:rsidRPr="00775DFD">
              <w:rPr>
                <w:rFonts w:ascii="Arial" w:hAnsi="Arial" w:cs="Arial"/>
                <w:b/>
                <w:bCs/>
              </w:rPr>
              <w:t>2.5 Судијата/судијата поротник во текот на една постапка, односно во текот на некоја идна постапка, не смее да дава јавни или поинакви коментари што би можеле да влијаат врз исходот на постапката или пак што би можеле да ја нарушат правичноста на постапката.</w:t>
            </w:r>
            <w:r w:rsidRPr="00775DFD">
              <w:rPr>
                <w:rFonts w:ascii="Arial" w:hAnsi="Arial" w:cs="Arial"/>
                <w:b/>
                <w:bCs/>
                <w:lang w:val="mk-MK"/>
              </w:rPr>
              <w:t>“</w:t>
            </w:r>
          </w:p>
        </w:tc>
      </w:tr>
    </w:tbl>
    <w:p w14:paraId="38790158" w14:textId="77777777" w:rsidR="0077087A" w:rsidRPr="00775DFD" w:rsidRDefault="0077087A" w:rsidP="0077087A">
      <w:pPr>
        <w:spacing w:line="276" w:lineRule="auto"/>
        <w:jc w:val="both"/>
        <w:rPr>
          <w:rFonts w:ascii="Arial" w:hAnsi="Arial" w:cs="Arial"/>
          <w:lang w:val="mk-MK"/>
        </w:rPr>
      </w:pPr>
    </w:p>
    <w:p w14:paraId="1BBA9464" w14:textId="142C9705" w:rsidR="0077087A" w:rsidRPr="00775DFD" w:rsidRDefault="0077087A" w:rsidP="00C062E7">
      <w:pPr>
        <w:spacing w:line="276" w:lineRule="auto"/>
        <w:ind w:firstLine="720"/>
        <w:jc w:val="both"/>
        <w:rPr>
          <w:rFonts w:ascii="Arial" w:hAnsi="Arial" w:cs="Arial"/>
          <w:lang w:val="mk-MK"/>
        </w:rPr>
      </w:pPr>
      <w:r w:rsidRPr="00775DFD">
        <w:rPr>
          <w:rFonts w:ascii="Arial" w:hAnsi="Arial" w:cs="Arial"/>
          <w:lang w:val="mk-MK"/>
        </w:rPr>
        <w:t xml:space="preserve">Точките 2.1. до 2.5. детално ја уредуваат непристрасноста на судиите, односно судиите поротници. Притоа, при изработката на Кодексот е земено предвид дека личните познавања се реалност во животот на секоја индивидуа, па така и на судијата. </w:t>
      </w:r>
      <w:r w:rsidR="00A05E32" w:rsidRPr="00775DFD">
        <w:rPr>
          <w:rFonts w:ascii="Arial" w:hAnsi="Arial" w:cs="Arial"/>
          <w:lang w:val="mk-MK"/>
        </w:rPr>
        <w:t xml:space="preserve">Ниту една личност, па така ниту судијата/судијата поротник не е имун на предрасуди, лични ставови и слично. </w:t>
      </w:r>
    </w:p>
    <w:p w14:paraId="217EB0CC" w14:textId="4D3E386A" w:rsidR="00A75255" w:rsidRPr="00775DFD" w:rsidRDefault="00A05E32" w:rsidP="00C062E7">
      <w:pPr>
        <w:spacing w:line="276" w:lineRule="auto"/>
        <w:ind w:firstLine="720"/>
        <w:jc w:val="both"/>
        <w:rPr>
          <w:rFonts w:ascii="Arial" w:hAnsi="Arial" w:cs="Arial"/>
          <w:lang w:val="mk-MK"/>
        </w:rPr>
      </w:pPr>
      <w:r w:rsidRPr="00775DFD">
        <w:rPr>
          <w:rFonts w:ascii="Arial" w:hAnsi="Arial" w:cs="Arial"/>
          <w:lang w:val="mk-MK"/>
        </w:rPr>
        <w:lastRenderedPageBreak/>
        <w:t>Во таа насока принципот на непристрасност од Кодексот претставува еманација на правилата за изземање на судиите. Тие се содржани во одделните (процесни) закони како што се Законот за кривичната постапка и</w:t>
      </w:r>
      <w:r w:rsidRPr="00775DFD">
        <w:rPr>
          <w:rStyle w:val="FootnoteReference"/>
          <w:rFonts w:ascii="Arial" w:hAnsi="Arial" w:cs="Arial"/>
          <w:lang w:val="mk-MK"/>
        </w:rPr>
        <w:footnoteReference w:id="8"/>
      </w:r>
      <w:r w:rsidRPr="00775DFD">
        <w:rPr>
          <w:rFonts w:ascii="Arial" w:hAnsi="Arial" w:cs="Arial"/>
          <w:lang w:val="mk-MK"/>
        </w:rPr>
        <w:t xml:space="preserve"> Законот за парничната постапка.</w:t>
      </w:r>
      <w:r w:rsidRPr="00775DFD">
        <w:rPr>
          <w:rStyle w:val="FootnoteReference"/>
          <w:rFonts w:ascii="Arial" w:hAnsi="Arial" w:cs="Arial"/>
          <w:lang w:val="mk-MK"/>
        </w:rPr>
        <w:footnoteReference w:id="9"/>
      </w:r>
      <w:r w:rsidRPr="00775DFD">
        <w:rPr>
          <w:rFonts w:ascii="Arial" w:hAnsi="Arial" w:cs="Arial"/>
          <w:lang w:val="mk-MK"/>
        </w:rPr>
        <w:t xml:space="preserve"> Кодексот не навлегува подлабински во утврдување на основите за изземање на судиите туку поставува </w:t>
      </w:r>
      <w:r w:rsidR="00A75255" w:rsidRPr="00775DFD">
        <w:rPr>
          <w:rFonts w:ascii="Arial" w:hAnsi="Arial" w:cs="Arial"/>
          <w:lang w:val="mk-MK"/>
        </w:rPr>
        <w:t>рамковно правило во точката 2.3 и 2.4.. Имено, судијата/судијата поротник внимава на своето изземање кога не е во можност да донесе непристрасна улога. Во таа насока може да се дадат повеќе примери.</w:t>
      </w:r>
    </w:p>
    <w:p w14:paraId="63D78437" w14:textId="1310B452" w:rsidR="00A75255" w:rsidRPr="00775DFD" w:rsidRDefault="00A75255" w:rsidP="00A75255">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A75255" w:rsidRPr="00775DFD" w14:paraId="03F1B464" w14:textId="77777777" w:rsidTr="00DF3A33">
        <w:tc>
          <w:tcPr>
            <w:tcW w:w="9576" w:type="dxa"/>
          </w:tcPr>
          <w:p w14:paraId="5DF830AF" w14:textId="132B4DAB" w:rsidR="00A75255" w:rsidRPr="00775DFD" w:rsidRDefault="00170301" w:rsidP="00DF3A33">
            <w:pPr>
              <w:spacing w:line="276" w:lineRule="auto"/>
              <w:jc w:val="both"/>
              <w:rPr>
                <w:rFonts w:ascii="Arial" w:hAnsi="Arial" w:cs="Arial"/>
                <w:b/>
                <w:bCs/>
                <w:lang w:val="mk-MK"/>
              </w:rPr>
            </w:pPr>
            <w:r>
              <w:rPr>
                <w:rFonts w:ascii="Arial" w:hAnsi="Arial" w:cs="Arial"/>
                <w:b/>
                <w:bCs/>
                <w:lang w:val="mk-MK"/>
              </w:rPr>
              <w:t>Пример 9</w:t>
            </w:r>
            <w:r w:rsidR="00A75255" w:rsidRPr="00775DFD">
              <w:rPr>
                <w:rFonts w:ascii="Arial" w:hAnsi="Arial" w:cs="Arial"/>
                <w:b/>
                <w:bCs/>
                <w:lang w:val="mk-MK"/>
              </w:rPr>
              <w:t>:</w:t>
            </w:r>
          </w:p>
          <w:p w14:paraId="112F241F" w14:textId="77777777" w:rsidR="00A75255" w:rsidRPr="00775DFD" w:rsidRDefault="00A75255" w:rsidP="00A75255">
            <w:pPr>
              <w:spacing w:line="276" w:lineRule="auto"/>
              <w:jc w:val="both"/>
              <w:rPr>
                <w:rFonts w:ascii="Arial" w:hAnsi="Arial" w:cs="Arial"/>
                <w:b/>
                <w:bCs/>
                <w:lang w:val="mk-MK"/>
              </w:rPr>
            </w:pPr>
            <w:r w:rsidRPr="00775DFD">
              <w:rPr>
                <w:rFonts w:ascii="Arial" w:hAnsi="Arial" w:cs="Arial"/>
                <w:b/>
                <w:bCs/>
                <w:lang w:val="mk-MK"/>
              </w:rPr>
              <w:t>Судијата треба да одлучи во предмет во кој претходно учествувала, како стручен соработник на обвинителството, неговата ќерка. Ќе се постави прашањето дали судијата во овој предмет треба да се изземе?</w:t>
            </w:r>
          </w:p>
          <w:p w14:paraId="195160F7" w14:textId="77777777" w:rsidR="00A75255" w:rsidRPr="00775DFD" w:rsidRDefault="00A75255" w:rsidP="00DF3A33">
            <w:pPr>
              <w:spacing w:line="276" w:lineRule="auto"/>
              <w:jc w:val="both"/>
              <w:rPr>
                <w:rFonts w:ascii="Arial" w:hAnsi="Arial" w:cs="Arial"/>
                <w:b/>
                <w:bCs/>
                <w:lang w:val="mk-MK"/>
              </w:rPr>
            </w:pPr>
          </w:p>
          <w:p w14:paraId="6201AA76" w14:textId="5728B4C4" w:rsidR="00A75255" w:rsidRPr="00775DFD" w:rsidRDefault="00A75255" w:rsidP="00DF3A33">
            <w:pPr>
              <w:spacing w:line="276" w:lineRule="auto"/>
              <w:jc w:val="both"/>
              <w:rPr>
                <w:rFonts w:ascii="Arial" w:hAnsi="Arial" w:cs="Arial"/>
                <w:b/>
                <w:bCs/>
                <w:lang w:val="mk-MK"/>
              </w:rPr>
            </w:pPr>
            <w:r w:rsidRPr="00775DFD">
              <w:rPr>
                <w:rFonts w:ascii="Arial" w:hAnsi="Arial" w:cs="Arial"/>
                <w:b/>
                <w:bCs/>
                <w:lang w:val="mk-MK"/>
              </w:rPr>
              <w:t>Импликација од точката 2.3. и 2.4. од Кодексот</w:t>
            </w:r>
          </w:p>
          <w:p w14:paraId="75033485" w14:textId="77777777" w:rsidR="00A75255" w:rsidRPr="00775DFD" w:rsidRDefault="00A75255" w:rsidP="00DF3A33">
            <w:pPr>
              <w:spacing w:line="276" w:lineRule="auto"/>
              <w:jc w:val="both"/>
              <w:rPr>
                <w:rFonts w:ascii="Arial" w:hAnsi="Arial" w:cs="Arial"/>
                <w:b/>
                <w:bCs/>
                <w:lang w:val="mk-MK"/>
              </w:rPr>
            </w:pPr>
            <w:r w:rsidRPr="00775DFD">
              <w:rPr>
                <w:rFonts w:ascii="Arial" w:hAnsi="Arial" w:cs="Arial"/>
                <w:b/>
                <w:bCs/>
                <w:lang w:val="mk-MK"/>
              </w:rPr>
              <w:t xml:space="preserve">Несомнено е дека во овој случај ќе се постави прашањето за пристрасноста на судијата. Речиси е невозможно да се очекува дека судијата ќе биде може рамнодушно да гледа на фактот дека успехот на обвинителството во дадениот предмет значи и успех на неговата ќерка која работела на предметот. Иако во овој случај не постои апсолутна причина за изземање согласно Законот за кривичната постапка, судијата, внимавајќи да не го повреди Кодексот, треба да се обрати до Советодавното тело за судиска етика и да побара мислење за конкретниот случај. </w:t>
            </w:r>
          </w:p>
          <w:p w14:paraId="63641DDA" w14:textId="77777777" w:rsidR="00A75255" w:rsidRPr="00775DFD" w:rsidRDefault="00A75255" w:rsidP="00DF3A33">
            <w:pPr>
              <w:spacing w:line="276" w:lineRule="auto"/>
              <w:jc w:val="both"/>
              <w:rPr>
                <w:rFonts w:ascii="Arial" w:hAnsi="Arial" w:cs="Arial"/>
                <w:b/>
                <w:bCs/>
                <w:lang w:val="mk-MK"/>
              </w:rPr>
            </w:pPr>
          </w:p>
          <w:p w14:paraId="784FAB31" w14:textId="164B1DEB" w:rsidR="00A75255" w:rsidRPr="00775DFD" w:rsidRDefault="00A75255" w:rsidP="00DF3A33">
            <w:pPr>
              <w:spacing w:line="276" w:lineRule="auto"/>
              <w:jc w:val="both"/>
              <w:rPr>
                <w:rFonts w:ascii="Arial" w:hAnsi="Arial" w:cs="Arial"/>
                <w:b/>
                <w:bCs/>
                <w:lang w:val="mk-MK"/>
              </w:rPr>
            </w:pPr>
            <w:r w:rsidRPr="00775DFD">
              <w:rPr>
                <w:rFonts w:ascii="Arial" w:hAnsi="Arial" w:cs="Arial"/>
                <w:b/>
                <w:bCs/>
                <w:lang w:val="mk-MK"/>
              </w:rPr>
              <w:t>Пр</w:t>
            </w:r>
            <w:r w:rsidR="00170301">
              <w:rPr>
                <w:rFonts w:ascii="Arial" w:hAnsi="Arial" w:cs="Arial"/>
                <w:b/>
                <w:bCs/>
                <w:lang w:val="mk-MK"/>
              </w:rPr>
              <w:t>имер 10</w:t>
            </w:r>
            <w:r w:rsidRPr="00775DFD">
              <w:rPr>
                <w:rFonts w:ascii="Arial" w:hAnsi="Arial" w:cs="Arial"/>
                <w:b/>
                <w:bCs/>
                <w:lang w:val="mk-MK"/>
              </w:rPr>
              <w:t xml:space="preserve">: </w:t>
            </w:r>
          </w:p>
          <w:p w14:paraId="062D3B3D" w14:textId="6626BC96" w:rsidR="00A75255" w:rsidRPr="00775DFD" w:rsidRDefault="00A75255" w:rsidP="00DF3A33">
            <w:pPr>
              <w:spacing w:line="276" w:lineRule="auto"/>
              <w:jc w:val="both"/>
              <w:rPr>
                <w:rFonts w:ascii="Arial" w:hAnsi="Arial" w:cs="Arial"/>
                <w:b/>
                <w:bCs/>
                <w:lang w:val="mk-MK"/>
              </w:rPr>
            </w:pPr>
            <w:r w:rsidRPr="00775DFD">
              <w:rPr>
                <w:rFonts w:ascii="Arial" w:hAnsi="Arial" w:cs="Arial"/>
                <w:b/>
                <w:bCs/>
                <w:lang w:val="mk-MK"/>
              </w:rPr>
              <w:t>Судијата во суд од повисок степен треба да одлучи по пресуда донесена од судија во суд од понизок степен, но тие двајцата се членови на Управниот одбор на Академијата за судии и јавни обвинители „Павел Шатев“. Како членови на Управниот одбор тие често се во непосредна комуникација и одлучуваат за бројни прашања поврзани со работата на Академијата за судии и јавни обвинители.</w:t>
            </w:r>
          </w:p>
          <w:p w14:paraId="771DBE00" w14:textId="4B0EFB56" w:rsidR="00A75255" w:rsidRPr="00775DFD" w:rsidRDefault="00A75255" w:rsidP="00DF3A33">
            <w:pPr>
              <w:spacing w:line="276" w:lineRule="auto"/>
              <w:jc w:val="both"/>
              <w:rPr>
                <w:rFonts w:ascii="Arial" w:hAnsi="Arial" w:cs="Arial"/>
                <w:b/>
                <w:bCs/>
                <w:lang w:val="mk-MK"/>
              </w:rPr>
            </w:pPr>
          </w:p>
          <w:p w14:paraId="7915EF0D" w14:textId="77777777" w:rsidR="00A75255" w:rsidRPr="00775DFD" w:rsidRDefault="00A75255" w:rsidP="00A75255">
            <w:pPr>
              <w:spacing w:line="276" w:lineRule="auto"/>
              <w:jc w:val="both"/>
              <w:rPr>
                <w:rFonts w:ascii="Arial" w:hAnsi="Arial" w:cs="Arial"/>
                <w:b/>
                <w:bCs/>
                <w:lang w:val="mk-MK"/>
              </w:rPr>
            </w:pPr>
            <w:r w:rsidRPr="00775DFD">
              <w:rPr>
                <w:rFonts w:ascii="Arial" w:hAnsi="Arial" w:cs="Arial"/>
                <w:b/>
                <w:bCs/>
                <w:lang w:val="mk-MK"/>
              </w:rPr>
              <w:t>Импликација од точката 2.3. и 2.4. од Кодексот</w:t>
            </w:r>
          </w:p>
          <w:p w14:paraId="74F55CB0" w14:textId="23E686EF" w:rsidR="00A75255" w:rsidRPr="00775DFD" w:rsidRDefault="00A75255" w:rsidP="00DF3A33">
            <w:pPr>
              <w:spacing w:line="276" w:lineRule="auto"/>
              <w:jc w:val="both"/>
              <w:rPr>
                <w:rFonts w:ascii="Arial" w:hAnsi="Arial" w:cs="Arial"/>
                <w:b/>
                <w:bCs/>
                <w:lang w:val="mk-MK"/>
              </w:rPr>
            </w:pPr>
            <w:r w:rsidRPr="00775DFD">
              <w:rPr>
                <w:rFonts w:ascii="Arial" w:hAnsi="Arial" w:cs="Arial"/>
                <w:b/>
                <w:bCs/>
                <w:lang w:val="mk-MK"/>
              </w:rPr>
              <w:t xml:space="preserve">Иако во овој случај не постои апсолутна причина за изземање судијата, внимавајќи да не го повреди Кодексот, треба да се обрати до Советодавното тело за судиска етика и да побара мислење за конкретниот случај. </w:t>
            </w:r>
          </w:p>
        </w:tc>
      </w:tr>
    </w:tbl>
    <w:p w14:paraId="0DAA520B" w14:textId="5DD33898" w:rsidR="00A05E32" w:rsidRPr="00775DFD" w:rsidRDefault="00A05E32" w:rsidP="00A75255">
      <w:pPr>
        <w:spacing w:line="276" w:lineRule="auto"/>
        <w:jc w:val="both"/>
        <w:rPr>
          <w:rFonts w:ascii="Arial" w:hAnsi="Arial" w:cs="Arial"/>
          <w:lang w:val="mk-MK"/>
        </w:rPr>
      </w:pPr>
    </w:p>
    <w:p w14:paraId="0B2EFAC9" w14:textId="37B662AD" w:rsidR="00A75255" w:rsidRPr="00775DFD" w:rsidRDefault="00A75255" w:rsidP="00A75255">
      <w:pPr>
        <w:spacing w:line="276" w:lineRule="auto"/>
        <w:jc w:val="both"/>
        <w:rPr>
          <w:rFonts w:ascii="Arial" w:hAnsi="Arial" w:cs="Arial"/>
          <w:lang w:val="mk-MK"/>
        </w:rPr>
      </w:pPr>
      <w:r w:rsidRPr="00775DFD">
        <w:rPr>
          <w:rFonts w:ascii="Arial" w:hAnsi="Arial" w:cs="Arial"/>
          <w:lang w:val="mk-MK"/>
        </w:rPr>
        <w:lastRenderedPageBreak/>
        <w:tab/>
        <w:t xml:space="preserve">Притоа, потточките во точка 2.4. експлицитно предвидуваат дека судијата треба да постапува со зголемено внимание, односно дека тој и судијата поротник се обврзани секогаш да ги препознаат со закон и судска практика утврдените случаи за изземање и да го побара </w:t>
      </w:r>
      <w:r w:rsidR="00DA3C2D" w:rsidRPr="00775DFD">
        <w:rPr>
          <w:rFonts w:ascii="Arial" w:hAnsi="Arial" w:cs="Arial"/>
          <w:lang w:val="mk-MK"/>
        </w:rPr>
        <w:t xml:space="preserve">тоа. Ова зголемено внимание, заедно со можноста да се побара советодавно мислење, значи дека судијата / судијата поротник не би можел да го оправда своето неизземање во случај кога постои потенцијал за негова пристрасност. </w:t>
      </w:r>
    </w:p>
    <w:p w14:paraId="6AF4604F" w14:textId="341F5B2A" w:rsidR="00DA3C2D" w:rsidRPr="00775DFD" w:rsidRDefault="00DA3C2D" w:rsidP="00A75255">
      <w:pPr>
        <w:spacing w:line="276" w:lineRule="auto"/>
        <w:jc w:val="both"/>
        <w:rPr>
          <w:rFonts w:ascii="Arial" w:hAnsi="Arial" w:cs="Arial"/>
          <w:lang w:val="mk-MK"/>
        </w:rPr>
      </w:pPr>
      <w:r w:rsidRPr="00775DFD">
        <w:rPr>
          <w:rFonts w:ascii="Arial" w:hAnsi="Arial" w:cs="Arial"/>
          <w:lang w:val="mk-MK"/>
        </w:rPr>
        <w:tab/>
        <w:t xml:space="preserve">Во крајна инстанца, Законот за судовите во членовите 3 и 6 експлицитно предвидува дека правото ќе биде применувано непристрасно и независно од положбата и својството на странките, односно дека секој има право на правично и јавно судење во разумен рок пред независен и непристрасен суд основан со закон. </w:t>
      </w:r>
    </w:p>
    <w:p w14:paraId="117EDE22" w14:textId="3CCE2D2B" w:rsidR="00A05E32" w:rsidRPr="00775DFD" w:rsidRDefault="00A05E32" w:rsidP="00DA3C2D">
      <w:pPr>
        <w:spacing w:line="276" w:lineRule="auto"/>
        <w:jc w:val="both"/>
        <w:rPr>
          <w:rFonts w:ascii="Arial" w:hAnsi="Arial" w:cs="Arial"/>
          <w:lang w:val="mk-MK"/>
        </w:rPr>
      </w:pPr>
    </w:p>
    <w:p w14:paraId="43EE24DC" w14:textId="2DB1BB52" w:rsidR="002D2C28" w:rsidRPr="00775DFD" w:rsidRDefault="002D2C28" w:rsidP="002D2C28">
      <w:pPr>
        <w:pStyle w:val="Heading3"/>
        <w:rPr>
          <w:rFonts w:ascii="Arial" w:hAnsi="Arial" w:cs="Arial"/>
          <w:b/>
          <w:bCs/>
          <w:color w:val="auto"/>
          <w:lang w:val="mk-MK"/>
        </w:rPr>
      </w:pPr>
      <w:bookmarkStart w:id="16" w:name="_Toc32530059"/>
      <w:r w:rsidRPr="00775DFD">
        <w:rPr>
          <w:rFonts w:ascii="Arial" w:hAnsi="Arial" w:cs="Arial"/>
          <w:b/>
          <w:bCs/>
          <w:color w:val="auto"/>
          <w:lang w:val="mk-MK"/>
        </w:rPr>
        <w:t>2.5. Принцип на интегритет</w:t>
      </w:r>
      <w:bookmarkEnd w:id="16"/>
    </w:p>
    <w:p w14:paraId="4CA7A6AC" w14:textId="77777777" w:rsidR="00DA3C2D" w:rsidRPr="00775DFD" w:rsidRDefault="00DA3C2D" w:rsidP="00DA3C2D">
      <w:pPr>
        <w:spacing w:line="276" w:lineRule="auto"/>
        <w:jc w:val="both"/>
        <w:rPr>
          <w:rFonts w:ascii="Arial" w:hAnsi="Arial" w:cs="Arial"/>
          <w:lang w:val="mk-MK"/>
        </w:rPr>
      </w:pPr>
    </w:p>
    <w:p w14:paraId="045019A9" w14:textId="77777777" w:rsidR="001F514D" w:rsidRPr="00775DFD" w:rsidRDefault="00DA3C2D" w:rsidP="00DF3A33">
      <w:pPr>
        <w:ind w:firstLine="708"/>
        <w:jc w:val="both"/>
        <w:rPr>
          <w:rFonts w:ascii="Arial" w:hAnsi="Arial" w:cs="Arial"/>
          <w:lang w:val="mk-MK"/>
        </w:rPr>
      </w:pPr>
      <w:r w:rsidRPr="00775DFD">
        <w:rPr>
          <w:rFonts w:ascii="Arial" w:hAnsi="Arial" w:cs="Arial"/>
          <w:lang w:val="mk-MK"/>
        </w:rPr>
        <w:t>Кодексот го прецизира интегритетот како фузија на чесност и праведност - две внатрешно морални категории и од судијата бара интегритет како во работата, така и во приватниот живот.</w:t>
      </w:r>
      <w:r w:rsidR="00551F5D" w:rsidRPr="00775DFD">
        <w:rPr>
          <w:rFonts w:ascii="Arial" w:hAnsi="Arial" w:cs="Arial"/>
          <w:lang w:val="mk-MK"/>
        </w:rPr>
        <w:t xml:space="preserve"> Принципот на интегритет на судијата/судијата портоник е</w:t>
      </w:r>
      <w:r w:rsidR="001F514D" w:rsidRPr="00775DFD">
        <w:rPr>
          <w:rFonts w:ascii="Arial" w:hAnsi="Arial" w:cs="Arial"/>
          <w:lang w:val="mk-MK"/>
        </w:rPr>
        <w:t xml:space="preserve"> комплексен и</w:t>
      </w:r>
      <w:r w:rsidR="00551F5D" w:rsidRPr="00775DFD">
        <w:rPr>
          <w:rFonts w:ascii="Arial" w:hAnsi="Arial" w:cs="Arial"/>
          <w:lang w:val="mk-MK"/>
        </w:rPr>
        <w:t xml:space="preserve"> клучен во вршењето на судската функција.</w:t>
      </w:r>
      <w:r w:rsidR="00622CC9" w:rsidRPr="00775DFD">
        <w:rPr>
          <w:rFonts w:ascii="Arial" w:hAnsi="Arial" w:cs="Arial"/>
          <w:lang w:val="mk-MK"/>
        </w:rPr>
        <w:t xml:space="preserve"> Во тој поглед американските компаративни искуства односно (членот</w:t>
      </w:r>
      <w:r w:rsidR="00622CC9" w:rsidRPr="00775DFD">
        <w:rPr>
          <w:rFonts w:ascii="Arial" w:hAnsi="Arial" w:cs="Arial"/>
        </w:rPr>
        <w:t xml:space="preserve"> 3.13</w:t>
      </w:r>
      <w:r w:rsidR="00622CC9" w:rsidRPr="00775DFD">
        <w:rPr>
          <w:rFonts w:ascii="Arial" w:hAnsi="Arial" w:cs="Arial"/>
          <w:lang w:val="mk-MK"/>
        </w:rPr>
        <w:t>)</w:t>
      </w:r>
      <w:r w:rsidR="00622CC9" w:rsidRPr="00775DFD">
        <w:rPr>
          <w:rFonts w:ascii="Arial" w:hAnsi="Arial" w:cs="Arial"/>
        </w:rPr>
        <w:t>, на Американскиот</w:t>
      </w:r>
      <w:r w:rsidR="00622CC9" w:rsidRPr="00775DFD">
        <w:rPr>
          <w:rFonts w:ascii="Arial" w:hAnsi="Arial" w:cs="Arial"/>
          <w:lang w:val="mk-MK"/>
        </w:rPr>
        <w:t xml:space="preserve"> федерален</w:t>
      </w:r>
      <w:r w:rsidR="00622CC9" w:rsidRPr="00775DFD">
        <w:rPr>
          <w:rFonts w:ascii="Arial" w:hAnsi="Arial" w:cs="Arial"/>
        </w:rPr>
        <w:t xml:space="preserve"> кодекс на однесување на судии им е забрането да примаат подароци или какви било придобивки ако примањето подароци или какви било придобивки е јасно забрането со закон, или ако разумно лице би можело да се сомнева во непристрасноста на судиите.</w:t>
      </w:r>
      <w:r w:rsidR="00DF3A33" w:rsidRPr="00775DFD">
        <w:rPr>
          <w:rFonts w:ascii="Arial" w:hAnsi="Arial" w:cs="Arial"/>
          <w:lang w:val="mk-MK"/>
        </w:rPr>
        <w:t xml:space="preserve"> </w:t>
      </w:r>
    </w:p>
    <w:p w14:paraId="2D35EA6B" w14:textId="1545A35A" w:rsidR="00DF3A33" w:rsidRPr="00775DFD" w:rsidRDefault="00DF3A33" w:rsidP="00DF3A33">
      <w:pPr>
        <w:ind w:firstLine="708"/>
        <w:jc w:val="both"/>
        <w:rPr>
          <w:rFonts w:ascii="Arial" w:hAnsi="Arial" w:cs="Arial"/>
        </w:rPr>
      </w:pPr>
      <w:r w:rsidRPr="00775DFD">
        <w:rPr>
          <w:rFonts w:ascii="Arial" w:hAnsi="Arial" w:cs="Arial"/>
        </w:rPr>
        <w:t>Според Мислењето бр. 21 (2018) на Консултативниот совет на европските судии (ССЕ</w:t>
      </w:r>
      <w:r w:rsidRPr="00775DFD">
        <w:rPr>
          <w:rFonts w:ascii="Arial" w:hAnsi="Arial" w:cs="Arial"/>
          <w:lang w:val="mk-MK"/>
        </w:rPr>
        <w:t>Ј</w:t>
      </w:r>
      <w:r w:rsidRPr="00775DFD">
        <w:rPr>
          <w:rFonts w:ascii="Arial" w:hAnsi="Arial" w:cs="Arial"/>
        </w:rPr>
        <w:t xml:space="preserve">), </w:t>
      </w:r>
      <w:r w:rsidR="00551F5D" w:rsidRPr="00775DFD">
        <w:rPr>
          <w:rFonts w:ascii="Arial" w:hAnsi="Arial" w:cs="Arial"/>
          <w:lang w:val="mk-MK"/>
        </w:rPr>
        <w:t>потребно е</w:t>
      </w:r>
      <w:r w:rsidR="00551F5D" w:rsidRPr="00775DFD">
        <w:rPr>
          <w:rFonts w:ascii="Arial" w:hAnsi="Arial" w:cs="Arial"/>
        </w:rPr>
        <w:t xml:space="preserve"> воспоставување на</w:t>
      </w:r>
      <w:r w:rsidRPr="00775DFD">
        <w:rPr>
          <w:rFonts w:ascii="Arial" w:hAnsi="Arial" w:cs="Arial"/>
        </w:rPr>
        <w:t xml:space="preserve"> систематски заштитни мерки за да се избегнат ситуации во кои судијата одлучува во </w:t>
      </w:r>
      <w:r w:rsidRPr="00775DFD">
        <w:rPr>
          <w:rFonts w:ascii="Arial" w:hAnsi="Arial" w:cs="Arial"/>
          <w:lang w:val="mk-MK"/>
        </w:rPr>
        <w:t>предмет</w:t>
      </w:r>
      <w:r w:rsidRPr="00775DFD">
        <w:rPr>
          <w:rFonts w:ascii="Arial" w:hAnsi="Arial" w:cs="Arial"/>
        </w:rPr>
        <w:t xml:space="preserve"> во кој има директни или индиректни лични или финансиски интереси кои можат да бидат засегнати од исходот на постапката. Секое прифаќање на подарок во врска со извршувањето на судските должности може да остави впечаток на негативно влијание</w:t>
      </w:r>
      <w:r w:rsidRPr="00775DFD">
        <w:rPr>
          <w:rFonts w:ascii="Arial" w:hAnsi="Arial" w:cs="Arial"/>
          <w:lang w:val="mk-MK"/>
        </w:rPr>
        <w:t xml:space="preserve"> врз судијата</w:t>
      </w:r>
      <w:r w:rsidRPr="00775DFD">
        <w:rPr>
          <w:rFonts w:ascii="Arial" w:hAnsi="Arial" w:cs="Arial"/>
        </w:rPr>
        <w:t>. Поради оваа причина, повеќето земји-членки</w:t>
      </w:r>
      <w:r w:rsidR="00551F5D" w:rsidRPr="00775DFD">
        <w:rPr>
          <w:rFonts w:ascii="Arial" w:hAnsi="Arial" w:cs="Arial"/>
          <w:lang w:val="mk-MK"/>
        </w:rPr>
        <w:t xml:space="preserve"> на Советот на Е</w:t>
      </w:r>
      <w:r w:rsidR="001F514D" w:rsidRPr="00775DFD">
        <w:rPr>
          <w:rFonts w:ascii="Arial" w:hAnsi="Arial" w:cs="Arial"/>
          <w:lang w:val="mk-MK"/>
        </w:rPr>
        <w:t>вропа</w:t>
      </w:r>
      <w:r w:rsidRPr="00775DFD">
        <w:rPr>
          <w:rFonts w:ascii="Arial" w:hAnsi="Arial" w:cs="Arial"/>
        </w:rPr>
        <w:t xml:space="preserve"> имаат одред</w:t>
      </w:r>
      <w:r w:rsidR="00622CC9" w:rsidRPr="00775DFD">
        <w:rPr>
          <w:rFonts w:ascii="Arial" w:hAnsi="Arial" w:cs="Arial"/>
        </w:rPr>
        <w:t>би</w:t>
      </w:r>
      <w:r w:rsidRPr="00775DFD">
        <w:rPr>
          <w:rFonts w:ascii="Arial" w:hAnsi="Arial" w:cs="Arial"/>
        </w:rPr>
        <w:t xml:space="preserve"> за прифаќање на подароци и други привилегии за судиите (и други службеници) во вршењето на својата професија.</w:t>
      </w:r>
      <w:r w:rsidR="00622CC9" w:rsidRPr="00775DFD">
        <w:rPr>
          <w:rFonts w:ascii="Arial" w:hAnsi="Arial" w:cs="Arial"/>
          <w:lang w:val="mk-MK"/>
        </w:rPr>
        <w:t xml:space="preserve"> </w:t>
      </w:r>
      <w:r w:rsidRPr="00775DFD">
        <w:rPr>
          <w:rFonts w:ascii="Arial" w:hAnsi="Arial" w:cs="Arial"/>
        </w:rPr>
        <w:t>(Објективно) праговите со ниска вредност од една страна и дефинирањето на прифатливо гостопримство од друга страна може да им даде на судиите јасни и разбирливи насоки, особено кога се комбинираат со препораки за тоа како да постапуваат со несоодветни подароци. ССЕ</w:t>
      </w:r>
      <w:r w:rsidRPr="00775DFD">
        <w:rPr>
          <w:rFonts w:ascii="Arial" w:hAnsi="Arial" w:cs="Arial"/>
          <w:lang w:val="mk-MK"/>
        </w:rPr>
        <w:t>Ј</w:t>
      </w:r>
      <w:r w:rsidRPr="00775DFD">
        <w:rPr>
          <w:rFonts w:ascii="Arial" w:hAnsi="Arial" w:cs="Arial"/>
        </w:rPr>
        <w:t xml:space="preserve"> дополнително ги поздрави препораките на ГРЕКО до земјите-членки во врска со усвојување и / или усовршување на одредбите за прифаќање на подароци и други привилегии од судиите</w:t>
      </w:r>
      <w:r w:rsidR="00622CC9" w:rsidRPr="00775DFD">
        <w:rPr>
          <w:rFonts w:ascii="Arial" w:hAnsi="Arial" w:cs="Arial"/>
          <w:lang w:val="mk-MK"/>
        </w:rPr>
        <w:t xml:space="preserve">, во кој упатува конкретно на дефинирање на нематеријалните бенефиции, како и дефинирање на максимална вредност на протоколарен подарок. </w:t>
      </w:r>
      <w:r w:rsidRPr="00775DFD">
        <w:rPr>
          <w:rFonts w:ascii="Arial" w:hAnsi="Arial" w:cs="Arial"/>
        </w:rPr>
        <w:t xml:space="preserve"> </w:t>
      </w:r>
    </w:p>
    <w:p w14:paraId="3A3E3402" w14:textId="77777777" w:rsidR="00622CC9" w:rsidRPr="00775DFD" w:rsidRDefault="00622CC9" w:rsidP="00622CC9">
      <w:pPr>
        <w:pStyle w:val="ListParagraph"/>
        <w:spacing w:line="276" w:lineRule="auto"/>
        <w:ind w:left="0"/>
        <w:jc w:val="both"/>
        <w:rPr>
          <w:rFonts w:ascii="Arial" w:hAnsi="Arial" w:cs="Arial"/>
        </w:rPr>
      </w:pPr>
    </w:p>
    <w:p w14:paraId="4857F28F" w14:textId="77777777" w:rsidR="001F514D" w:rsidRPr="00775DFD" w:rsidRDefault="00622CC9" w:rsidP="00616A6A">
      <w:pPr>
        <w:ind w:firstLine="708"/>
        <w:jc w:val="both"/>
        <w:rPr>
          <w:rFonts w:ascii="Arial" w:hAnsi="Arial" w:cs="Arial"/>
          <w:lang w:val="mk-MK"/>
        </w:rPr>
      </w:pPr>
      <w:r w:rsidRPr="00775DFD">
        <w:rPr>
          <w:rFonts w:ascii="Arial" w:hAnsi="Arial" w:cs="Arial"/>
        </w:rPr>
        <w:t xml:space="preserve">Канцеларијата на Обединетите нации за дрога и криминал (UNODC) ја започна Глобалната програма на Декларацијата Доха за да им помогне на земјите-членки во спроведувањето на Декларацијата Доха донесена во 2015 година од </w:t>
      </w:r>
      <w:r w:rsidRPr="00775DFD">
        <w:rPr>
          <w:rFonts w:ascii="Arial" w:hAnsi="Arial" w:cs="Arial"/>
        </w:rPr>
        <w:lastRenderedPageBreak/>
        <w:t>страна на тринаесеттиот Конгрес на Обединетите нации за спречување на криминал</w:t>
      </w:r>
      <w:r w:rsidR="001F514D" w:rsidRPr="00775DFD">
        <w:rPr>
          <w:rFonts w:ascii="Arial" w:hAnsi="Arial" w:cs="Arial"/>
          <w:lang w:val="mk-MK"/>
        </w:rPr>
        <w:t>от</w:t>
      </w:r>
      <w:r w:rsidRPr="00775DFD">
        <w:rPr>
          <w:rFonts w:ascii="Arial" w:hAnsi="Arial" w:cs="Arial"/>
        </w:rPr>
        <w:t xml:space="preserve"> и</w:t>
      </w:r>
      <w:r w:rsidRPr="00775DFD">
        <w:rPr>
          <w:rFonts w:ascii="Arial" w:hAnsi="Arial" w:cs="Arial"/>
          <w:lang w:val="mk-MK"/>
        </w:rPr>
        <w:t xml:space="preserve"> реформа на</w:t>
      </w:r>
      <w:r w:rsidRPr="00775DFD">
        <w:rPr>
          <w:rFonts w:ascii="Arial" w:hAnsi="Arial" w:cs="Arial"/>
        </w:rPr>
        <w:t xml:space="preserve"> казнената правда. Декларацијата ја потврдува заложбата на земјите-членки </w:t>
      </w:r>
      <w:r w:rsidRPr="00775DFD">
        <w:rPr>
          <w:rFonts w:ascii="Arial" w:hAnsi="Arial" w:cs="Arial"/>
          <w:i/>
        </w:rPr>
        <w:t>„да вложат максимални напори за спречување и борба против корупцијата и спроведување на мерки насочени кон зголемување на транспарентноста на јавната администрација и промовирање на интегритетот и одговорноста на нашите системи за кривична правда, во согласност со Конвенцијата на Обединетите нации против корупцијата“</w:t>
      </w:r>
      <w:r w:rsidRPr="00775DFD">
        <w:rPr>
          <w:rFonts w:ascii="Arial" w:hAnsi="Arial" w:cs="Arial"/>
        </w:rPr>
        <w:t xml:space="preserve">. </w:t>
      </w:r>
      <w:r w:rsidR="00DA3C2D" w:rsidRPr="00775DFD">
        <w:rPr>
          <w:rFonts w:ascii="Arial" w:hAnsi="Arial" w:cs="Arial"/>
          <w:lang w:val="mk-MK"/>
        </w:rPr>
        <w:t xml:space="preserve"> Важноста на принципот на интегритет на судиите е видлива и по меѓународните активности поврзани </w:t>
      </w:r>
      <w:r w:rsidRPr="00775DFD">
        <w:rPr>
          <w:rFonts w:ascii="Arial" w:hAnsi="Arial" w:cs="Arial"/>
          <w:lang w:val="mk-MK"/>
        </w:rPr>
        <w:t>со овој принцип</w:t>
      </w:r>
      <w:r w:rsidR="00DA3C2D" w:rsidRPr="00775DFD">
        <w:rPr>
          <w:rFonts w:ascii="Arial" w:hAnsi="Arial" w:cs="Arial"/>
          <w:lang w:val="mk-MK"/>
        </w:rPr>
        <w:t xml:space="preserve"> Имено, во април 2018 година за прв пат се формираше Глобалната мрежа за интегритет на судството (</w:t>
      </w:r>
      <w:r w:rsidR="00DA3C2D" w:rsidRPr="00775DFD">
        <w:rPr>
          <w:rFonts w:ascii="Arial" w:hAnsi="Arial" w:cs="Arial"/>
        </w:rPr>
        <w:t>Global Judicial Integrity Network)</w:t>
      </w:r>
      <w:r w:rsidR="00DA3C2D" w:rsidRPr="00775DFD">
        <w:rPr>
          <w:rFonts w:ascii="Arial" w:hAnsi="Arial" w:cs="Arial"/>
          <w:lang w:val="mk-MK"/>
        </w:rPr>
        <w:t xml:space="preserve"> која преку едукативни и слични активности цели кон развивање на интегритетот на судиите и останатите лица кои работат во судството.</w:t>
      </w:r>
      <w:r w:rsidR="00616A6A" w:rsidRPr="00775DFD">
        <w:rPr>
          <w:rFonts w:ascii="Arial" w:hAnsi="Arial" w:cs="Arial"/>
          <w:lang w:val="mk-MK"/>
        </w:rPr>
        <w:t xml:space="preserve"> Од друга страна</w:t>
      </w:r>
      <w:r w:rsidR="00DA3C2D" w:rsidRPr="00775DFD">
        <w:rPr>
          <w:rFonts w:ascii="Arial" w:hAnsi="Arial" w:cs="Arial"/>
          <w:lang w:val="mk-MK"/>
        </w:rPr>
        <w:t xml:space="preserve"> </w:t>
      </w:r>
      <w:r w:rsidR="00616A6A" w:rsidRPr="00775DFD">
        <w:rPr>
          <w:rFonts w:ascii="Arial" w:hAnsi="Arial" w:cs="Arial"/>
          <w:lang w:val="mk-MK"/>
        </w:rPr>
        <w:t xml:space="preserve">регионалните искуства упатуваат на исто толкување за забраната за примање/подарување на подароци и нематирајална корист на судиите. </w:t>
      </w:r>
      <w:r w:rsidR="00616A6A" w:rsidRPr="00775DFD">
        <w:rPr>
          <w:rFonts w:ascii="Arial" w:hAnsi="Arial" w:cs="Arial"/>
        </w:rPr>
        <w:t>Кодексот за судска етика</w:t>
      </w:r>
      <w:r w:rsidR="00616A6A" w:rsidRPr="00775DFD">
        <w:rPr>
          <w:rFonts w:ascii="Arial" w:hAnsi="Arial" w:cs="Arial"/>
          <w:lang w:val="mk-MK"/>
        </w:rPr>
        <w:t xml:space="preserve"> на</w:t>
      </w:r>
      <w:r w:rsidR="001F514D" w:rsidRPr="00775DFD">
        <w:rPr>
          <w:rFonts w:ascii="Arial" w:hAnsi="Arial" w:cs="Arial"/>
        </w:rPr>
        <w:t xml:space="preserve"> Република Хрватска од</w:t>
      </w:r>
      <w:r w:rsidR="00616A6A" w:rsidRPr="00775DFD">
        <w:rPr>
          <w:rFonts w:ascii="Arial" w:hAnsi="Arial" w:cs="Arial"/>
        </w:rPr>
        <w:t xml:space="preserve"> 2006 година, во член 8, под наслов „Достоинство на судск</w:t>
      </w:r>
      <w:r w:rsidR="00616A6A" w:rsidRPr="00775DFD">
        <w:rPr>
          <w:rFonts w:ascii="Arial" w:hAnsi="Arial" w:cs="Arial"/>
          <w:lang w:val="mk-MK"/>
        </w:rPr>
        <w:t>ата професија</w:t>
      </w:r>
      <w:r w:rsidR="00616A6A" w:rsidRPr="00775DFD">
        <w:rPr>
          <w:rFonts w:ascii="Arial" w:hAnsi="Arial" w:cs="Arial"/>
        </w:rPr>
        <w:t xml:space="preserve">“, ја проширува обврската за забрана на подароци на членовите на семејствата на судиите:… </w:t>
      </w:r>
      <w:r w:rsidR="00616A6A" w:rsidRPr="00775DFD">
        <w:rPr>
          <w:rFonts w:ascii="Arial" w:hAnsi="Arial" w:cs="Arial"/>
          <w:i/>
        </w:rPr>
        <w:t xml:space="preserve">Судијата не може да го користи угледот на неговата </w:t>
      </w:r>
      <w:r w:rsidR="00616A6A" w:rsidRPr="00775DFD">
        <w:rPr>
          <w:rFonts w:ascii="Arial" w:hAnsi="Arial" w:cs="Arial"/>
          <w:i/>
          <w:lang w:val="mk-MK"/>
        </w:rPr>
        <w:t>професија за да</w:t>
      </w:r>
      <w:r w:rsidR="00616A6A" w:rsidRPr="00775DFD">
        <w:rPr>
          <w:rFonts w:ascii="Arial" w:hAnsi="Arial" w:cs="Arial"/>
          <w:i/>
        </w:rPr>
        <w:t xml:space="preserve"> ги извршува или промовира неговите или нејзините приватни интереси, оние на неговите или нејзините членови на семејството или кои било други интереси.</w:t>
      </w:r>
      <w:r w:rsidR="00616A6A" w:rsidRPr="00775DFD">
        <w:rPr>
          <w:rFonts w:ascii="Arial" w:hAnsi="Arial" w:cs="Arial"/>
          <w:lang w:val="mk-MK"/>
        </w:rPr>
        <w:t>“</w:t>
      </w:r>
      <w:r w:rsidR="00616A6A" w:rsidRPr="00775DFD">
        <w:rPr>
          <w:rFonts w:ascii="Arial" w:hAnsi="Arial" w:cs="Arial"/>
        </w:rPr>
        <w:t xml:space="preserve"> Судијата не смее да дозволи член, неговото семејство, вработен во судот или кој било друг предмет на надлежност на судиската канцеларија да прифати подарок, заем или услуга за она што судијата би го сторил или не успеал да го стори во извршувањето на својата должност. Имено, според истиот член судијата е должен да развие стандарди на однесување, кои придонесуваат за зачувување на угледот и достоинството на судот и </w:t>
      </w:r>
      <w:r w:rsidR="00616A6A" w:rsidRPr="00775DFD">
        <w:rPr>
          <w:rFonts w:ascii="Arial" w:hAnsi="Arial" w:cs="Arial"/>
          <w:lang w:val="mk-MK"/>
        </w:rPr>
        <w:t>судската професија</w:t>
      </w:r>
      <w:r w:rsidR="00616A6A" w:rsidRPr="00775DFD">
        <w:rPr>
          <w:rFonts w:ascii="Arial" w:hAnsi="Arial" w:cs="Arial"/>
        </w:rPr>
        <w:t xml:space="preserve">, со извршување на судски должности и активности надвор од судот. Судијата мора да избегне какво било однесување што е недостојно и што создава впечаток за несоодветност на </w:t>
      </w:r>
      <w:r w:rsidR="00616A6A" w:rsidRPr="00775DFD">
        <w:rPr>
          <w:rFonts w:ascii="Arial" w:hAnsi="Arial" w:cs="Arial"/>
          <w:lang w:val="mk-MK"/>
        </w:rPr>
        <w:t>функцијата</w:t>
      </w:r>
      <w:r w:rsidR="00616A6A" w:rsidRPr="00775DFD">
        <w:rPr>
          <w:rFonts w:ascii="Arial" w:hAnsi="Arial" w:cs="Arial"/>
        </w:rPr>
        <w:t xml:space="preserve"> на судијата.</w:t>
      </w:r>
      <w:r w:rsidR="00616A6A" w:rsidRPr="00775DFD">
        <w:rPr>
          <w:rFonts w:ascii="Arial" w:hAnsi="Arial" w:cs="Arial"/>
          <w:lang w:val="mk-MK"/>
        </w:rPr>
        <w:t xml:space="preserve"> </w:t>
      </w:r>
    </w:p>
    <w:p w14:paraId="4C6CB129" w14:textId="7E06076E" w:rsidR="00616A6A" w:rsidRPr="00775DFD" w:rsidRDefault="00616A6A" w:rsidP="00616A6A">
      <w:pPr>
        <w:ind w:firstLine="708"/>
        <w:jc w:val="both"/>
        <w:rPr>
          <w:rFonts w:ascii="Arial" w:hAnsi="Arial" w:cs="Arial"/>
        </w:rPr>
      </w:pPr>
      <w:r w:rsidRPr="00775DFD">
        <w:rPr>
          <w:rFonts w:ascii="Arial" w:hAnsi="Arial" w:cs="Arial"/>
          <w:lang w:val="mk-MK"/>
        </w:rPr>
        <w:t>Понатаму во</w:t>
      </w:r>
      <w:r w:rsidRPr="00775DFD">
        <w:rPr>
          <w:rFonts w:ascii="Arial" w:hAnsi="Arial" w:cs="Arial"/>
        </w:rPr>
        <w:t xml:space="preserve"> Упатството за за толкување и примена на Кодексот за судска етика</w:t>
      </w:r>
      <w:r w:rsidRPr="00775DFD">
        <w:rPr>
          <w:rFonts w:ascii="Arial" w:hAnsi="Arial" w:cs="Arial"/>
          <w:lang w:val="mk-MK"/>
        </w:rPr>
        <w:t xml:space="preserve"> на Република Хрватска од 2006 година,</w:t>
      </w:r>
      <w:r w:rsidRPr="00775DFD">
        <w:rPr>
          <w:rFonts w:ascii="Arial" w:hAnsi="Arial" w:cs="Arial"/>
        </w:rPr>
        <w:t xml:space="preserve"> дополнително потенцира дека е забрането примање подароци, услуги, заеми и ја повторува законската забрана за примање подароци или која било друга употреба што судијата ја извршува или не ја извршува во рамките на својата надлежност потенцирајќи дека однесувањето во однос не е само кривично дело, туку сериозно и нечесно кршење на високите стандарди утврдени во Кодексот за судска етика. </w:t>
      </w:r>
    </w:p>
    <w:p w14:paraId="069C5AC6" w14:textId="00D556D4" w:rsidR="00DA3C2D" w:rsidRPr="00775DFD" w:rsidRDefault="00616A6A" w:rsidP="00616A6A">
      <w:pPr>
        <w:pStyle w:val="ListParagraph"/>
        <w:spacing w:line="276" w:lineRule="auto"/>
        <w:ind w:left="0"/>
        <w:jc w:val="both"/>
        <w:rPr>
          <w:rFonts w:ascii="Arial" w:hAnsi="Arial" w:cs="Arial"/>
          <w:lang w:val="mk-MK"/>
        </w:rPr>
      </w:pPr>
      <w:r w:rsidRPr="00775DFD">
        <w:rPr>
          <w:rFonts w:ascii="Arial" w:hAnsi="Arial" w:cs="Arial"/>
          <w:lang w:val="mk-MK"/>
        </w:rPr>
        <w:t xml:space="preserve">Меѓутоа </w:t>
      </w:r>
      <w:r w:rsidRPr="00775DFD">
        <w:rPr>
          <w:rFonts w:ascii="Arial" w:hAnsi="Arial" w:cs="Arial"/>
        </w:rPr>
        <w:t>постојат исклучоци</w:t>
      </w:r>
      <w:r w:rsidRPr="00775DFD">
        <w:rPr>
          <w:rFonts w:ascii="Arial" w:hAnsi="Arial" w:cs="Arial"/>
          <w:lang w:val="mk-MK"/>
        </w:rPr>
        <w:t xml:space="preserve"> од ова правило во однос на протоколарните подароци</w:t>
      </w:r>
      <w:r w:rsidRPr="00775DFD">
        <w:rPr>
          <w:rFonts w:ascii="Arial" w:hAnsi="Arial" w:cs="Arial"/>
        </w:rPr>
        <w:t>. Така, на пример, дозволено е судијата да добие надомест или хонорар за објавена стручна или научна статија за присуство на стручна средба или за слична правно дозволена активност надвор од судот, сè додека таквата награда е разумна и сразмерна. Во секој случај, како што е наведено во Упатството, судијата мора да избегне примање подароци, услуги, заеми или каква било друга корист од лица за кои или нивните роднини или блиски пријатели, да се појават пред судијата како учесник во постапките, или во истиот суд каде судијата ја врши својата должност.</w:t>
      </w:r>
    </w:p>
    <w:p w14:paraId="54342B3A" w14:textId="77777777" w:rsidR="00DA3C2D" w:rsidRPr="00775DFD" w:rsidRDefault="00DA3C2D" w:rsidP="00DA3C2D">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DA3C2D" w:rsidRPr="00775DFD" w14:paraId="0A84CA18" w14:textId="77777777" w:rsidTr="00DF3A33">
        <w:tc>
          <w:tcPr>
            <w:tcW w:w="9576" w:type="dxa"/>
          </w:tcPr>
          <w:p w14:paraId="706B2BC8" w14:textId="379F5270" w:rsidR="00DA3C2D" w:rsidRPr="00775DFD" w:rsidRDefault="00DA3C2D" w:rsidP="00DF3A33">
            <w:pPr>
              <w:spacing w:line="276" w:lineRule="auto"/>
              <w:jc w:val="both"/>
              <w:rPr>
                <w:rFonts w:ascii="Arial" w:hAnsi="Arial" w:cs="Arial"/>
                <w:b/>
                <w:bCs/>
                <w:lang w:val="mk-MK"/>
              </w:rPr>
            </w:pPr>
            <w:r w:rsidRPr="00775DFD">
              <w:rPr>
                <w:rFonts w:ascii="Arial" w:hAnsi="Arial" w:cs="Arial"/>
                <w:b/>
                <w:bCs/>
                <w:lang w:val="mk-MK"/>
              </w:rPr>
              <w:t xml:space="preserve">Принципот на </w:t>
            </w:r>
            <w:r w:rsidR="00342978" w:rsidRPr="00775DFD">
              <w:rPr>
                <w:rFonts w:ascii="Arial" w:hAnsi="Arial" w:cs="Arial"/>
                <w:b/>
                <w:bCs/>
                <w:lang w:val="mk-MK"/>
              </w:rPr>
              <w:t>интегритет</w:t>
            </w:r>
            <w:r w:rsidRPr="00775DFD">
              <w:rPr>
                <w:rFonts w:ascii="Arial" w:hAnsi="Arial" w:cs="Arial"/>
                <w:b/>
                <w:bCs/>
                <w:lang w:val="mk-MK"/>
              </w:rPr>
              <w:t xml:space="preserve"> во Кодексот:</w:t>
            </w:r>
          </w:p>
          <w:p w14:paraId="5A7B7E15" w14:textId="77777777" w:rsidR="00DA3C2D" w:rsidRPr="00775DFD" w:rsidRDefault="00DA3C2D" w:rsidP="00DF3A33">
            <w:pPr>
              <w:spacing w:line="276" w:lineRule="auto"/>
              <w:jc w:val="both"/>
              <w:rPr>
                <w:rFonts w:ascii="Arial" w:hAnsi="Arial" w:cs="Arial"/>
                <w:b/>
                <w:bCs/>
                <w:lang w:val="mk-MK"/>
              </w:rPr>
            </w:pPr>
          </w:p>
          <w:p w14:paraId="4EA0D128" w14:textId="551ADABC" w:rsidR="00DA3C2D" w:rsidRPr="00775DFD" w:rsidRDefault="00DA3C2D" w:rsidP="00DF3A33">
            <w:pPr>
              <w:spacing w:line="276" w:lineRule="auto"/>
              <w:jc w:val="both"/>
              <w:rPr>
                <w:rFonts w:ascii="Arial" w:hAnsi="Arial" w:cs="Arial"/>
                <w:b/>
                <w:bCs/>
                <w:lang w:val="mk-MK"/>
              </w:rPr>
            </w:pPr>
            <w:r w:rsidRPr="00775DFD">
              <w:rPr>
                <w:rFonts w:ascii="Arial" w:hAnsi="Arial" w:cs="Arial"/>
                <w:b/>
                <w:bCs/>
                <w:lang w:val="mk-MK"/>
              </w:rPr>
              <w:t>„</w:t>
            </w:r>
            <w:r w:rsidR="00342978" w:rsidRPr="00775DFD">
              <w:rPr>
                <w:rFonts w:ascii="Arial" w:hAnsi="Arial" w:cs="Arial"/>
                <w:b/>
                <w:bCs/>
              </w:rPr>
              <w:t>Интегритетот е атрибут на чесност и праведност. Судијата или судијата поротник секогаш не само во извршувањето на службените должности постапува чесно и на начин што е од корист за соодветното вршење на судиската функција.</w:t>
            </w:r>
            <w:r w:rsidR="00342978" w:rsidRPr="00775DFD">
              <w:rPr>
                <w:rFonts w:ascii="Arial" w:hAnsi="Arial" w:cs="Arial"/>
                <w:b/>
                <w:bCs/>
                <w:lang w:val="mk-MK"/>
              </w:rPr>
              <w:t>“</w:t>
            </w:r>
          </w:p>
        </w:tc>
      </w:tr>
    </w:tbl>
    <w:p w14:paraId="7863C8B7" w14:textId="77777777" w:rsidR="00DA3C2D" w:rsidRPr="00775DFD" w:rsidRDefault="00DA3C2D" w:rsidP="00DA3C2D">
      <w:pPr>
        <w:spacing w:line="276" w:lineRule="auto"/>
        <w:jc w:val="both"/>
        <w:rPr>
          <w:rFonts w:ascii="Arial" w:hAnsi="Arial" w:cs="Arial"/>
          <w:lang w:val="mk-MK"/>
        </w:rPr>
      </w:pPr>
    </w:p>
    <w:p w14:paraId="77516EF7" w14:textId="6348776A" w:rsidR="00A05E32" w:rsidRPr="00775DFD" w:rsidRDefault="00342978" w:rsidP="00C062E7">
      <w:pPr>
        <w:spacing w:line="276" w:lineRule="auto"/>
        <w:ind w:firstLine="720"/>
        <w:jc w:val="both"/>
        <w:rPr>
          <w:rFonts w:ascii="Arial" w:hAnsi="Arial" w:cs="Arial"/>
          <w:lang w:val="mk-MK"/>
        </w:rPr>
      </w:pPr>
      <w:r w:rsidRPr="00775DFD">
        <w:rPr>
          <w:rFonts w:ascii="Arial" w:hAnsi="Arial" w:cs="Arial"/>
          <w:lang w:val="mk-MK"/>
        </w:rPr>
        <w:t xml:space="preserve">Интегритетот е мошне широко начело, односно како принцип опфаќа повеќе прашања. Тука влегуваат однесувањето на судијата во професионалниот и приватниот живот, потенцијалната злоупотреба на судиската функција со цел задоволување на приватните интереси, примање на подароци и слично. </w:t>
      </w:r>
    </w:p>
    <w:p w14:paraId="5B262C5A" w14:textId="0CB7672C" w:rsidR="00342978" w:rsidRPr="00775DFD" w:rsidRDefault="00342978" w:rsidP="00342978">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342978" w:rsidRPr="00775DFD" w14:paraId="74F2AFAC" w14:textId="77777777" w:rsidTr="00DF3A33">
        <w:tc>
          <w:tcPr>
            <w:tcW w:w="9576" w:type="dxa"/>
          </w:tcPr>
          <w:p w14:paraId="3433B71C" w14:textId="5752FD61" w:rsidR="00342978" w:rsidRPr="00775DFD" w:rsidRDefault="00342978" w:rsidP="00DF3A33">
            <w:pPr>
              <w:spacing w:line="276" w:lineRule="auto"/>
              <w:jc w:val="both"/>
              <w:rPr>
                <w:rFonts w:ascii="Arial" w:hAnsi="Arial" w:cs="Arial"/>
                <w:b/>
                <w:bCs/>
              </w:rPr>
            </w:pPr>
            <w:r w:rsidRPr="00775DFD">
              <w:rPr>
                <w:rFonts w:ascii="Arial" w:hAnsi="Arial" w:cs="Arial"/>
                <w:b/>
                <w:bCs/>
                <w:lang w:val="mk-MK"/>
              </w:rPr>
              <w:t>„</w:t>
            </w:r>
            <w:r w:rsidRPr="00775DFD">
              <w:rPr>
                <w:rFonts w:ascii="Arial" w:hAnsi="Arial" w:cs="Arial"/>
                <w:b/>
                <w:bCs/>
              </w:rPr>
              <w:t xml:space="preserve">3.1 Судијата/судијата поротник се однесува беспрекорно од гледна точка на секој разумен набљудувач. </w:t>
            </w:r>
          </w:p>
          <w:p w14:paraId="2AFE984C" w14:textId="77777777" w:rsidR="00342978" w:rsidRPr="00775DFD" w:rsidRDefault="00342978" w:rsidP="00DF3A33">
            <w:pPr>
              <w:spacing w:line="276" w:lineRule="auto"/>
              <w:jc w:val="both"/>
              <w:rPr>
                <w:rFonts w:ascii="Arial" w:hAnsi="Arial" w:cs="Arial"/>
                <w:b/>
                <w:bCs/>
              </w:rPr>
            </w:pPr>
          </w:p>
          <w:p w14:paraId="2C8A8947" w14:textId="77777777" w:rsidR="00342978" w:rsidRPr="00775DFD" w:rsidRDefault="00342978" w:rsidP="00DF3A33">
            <w:pPr>
              <w:spacing w:line="276" w:lineRule="auto"/>
              <w:jc w:val="both"/>
              <w:rPr>
                <w:rFonts w:ascii="Arial" w:hAnsi="Arial" w:cs="Arial"/>
                <w:b/>
                <w:bCs/>
              </w:rPr>
            </w:pPr>
            <w:r w:rsidRPr="00775DFD">
              <w:rPr>
                <w:rFonts w:ascii="Arial" w:hAnsi="Arial" w:cs="Arial"/>
                <w:b/>
                <w:bCs/>
              </w:rPr>
              <w:t xml:space="preserve">3.2 Однесувањето на судијата/судијата поротник како во професионалниот, така и во приватниот живот, ја потврдува довербата на луѓето во интегритетот на судството. </w:t>
            </w:r>
          </w:p>
          <w:p w14:paraId="645FE6F4" w14:textId="77777777" w:rsidR="00342978" w:rsidRPr="00775DFD" w:rsidRDefault="00342978" w:rsidP="00DF3A33">
            <w:pPr>
              <w:spacing w:line="276" w:lineRule="auto"/>
              <w:jc w:val="both"/>
              <w:rPr>
                <w:rFonts w:ascii="Arial" w:hAnsi="Arial" w:cs="Arial"/>
                <w:b/>
                <w:bCs/>
              </w:rPr>
            </w:pPr>
          </w:p>
          <w:p w14:paraId="0D6E98BB" w14:textId="77777777" w:rsidR="00342978" w:rsidRPr="00775DFD" w:rsidRDefault="00342978" w:rsidP="00DF3A33">
            <w:pPr>
              <w:spacing w:line="276" w:lineRule="auto"/>
              <w:jc w:val="both"/>
              <w:rPr>
                <w:rFonts w:ascii="Arial" w:hAnsi="Arial" w:cs="Arial"/>
                <w:b/>
                <w:bCs/>
              </w:rPr>
            </w:pPr>
            <w:r w:rsidRPr="00775DFD">
              <w:rPr>
                <w:rFonts w:ascii="Arial" w:hAnsi="Arial" w:cs="Arial"/>
                <w:b/>
                <w:bCs/>
              </w:rPr>
              <w:t xml:space="preserve">3.3 Судијата/судијата поротник не смее да го користи угледот на судиската функција за задоволување на приватните интереси или на интересите на некој член од семејството или на кого било друг. Судијата/судијата поротник не смее да дозволи другите да добијат впечаток дека некој е во посебна позиција несоодветно да влијае врз него при неговото вршење на судиските должности. </w:t>
            </w:r>
          </w:p>
          <w:p w14:paraId="1F3451C4" w14:textId="77777777" w:rsidR="00342978" w:rsidRPr="00775DFD" w:rsidRDefault="00342978" w:rsidP="00DF3A33">
            <w:pPr>
              <w:spacing w:line="276" w:lineRule="auto"/>
              <w:jc w:val="both"/>
              <w:rPr>
                <w:rFonts w:ascii="Arial" w:hAnsi="Arial" w:cs="Arial"/>
                <w:b/>
                <w:bCs/>
              </w:rPr>
            </w:pPr>
          </w:p>
          <w:p w14:paraId="49ADE8D8" w14:textId="77777777" w:rsidR="00342978" w:rsidRPr="00775DFD" w:rsidRDefault="00342978" w:rsidP="00DF3A33">
            <w:pPr>
              <w:spacing w:line="276" w:lineRule="auto"/>
              <w:jc w:val="both"/>
              <w:rPr>
                <w:rFonts w:ascii="Arial" w:hAnsi="Arial" w:cs="Arial"/>
                <w:b/>
                <w:bCs/>
              </w:rPr>
            </w:pPr>
            <w:r w:rsidRPr="00775DFD">
              <w:rPr>
                <w:rFonts w:ascii="Arial" w:hAnsi="Arial" w:cs="Arial"/>
                <w:b/>
                <w:bCs/>
              </w:rPr>
              <w:t xml:space="preserve">3.4 Судијата/судијата поротник, членовите на неговото семејство или лица кои живеат во исто домаќинство со него, не смеат да примаат, ниту да бараат никакви подароци, заеми, ниту пак други услуги од странки или лица кои имаат или би можело да имаат интерес во определен предмет или достава на продукти или услуги на судот, во однос на нешто што судијата може да го направи, односно да пропушти да го направи во врска со вршењето на судиската функција, освен по исклучок протоколарни подароци стекнати на службени посети, приеми или прослави. </w:t>
            </w:r>
          </w:p>
          <w:p w14:paraId="07D9DAAB" w14:textId="77777777" w:rsidR="00342978" w:rsidRPr="00775DFD" w:rsidRDefault="00342978" w:rsidP="00DF3A33">
            <w:pPr>
              <w:spacing w:line="276" w:lineRule="auto"/>
              <w:jc w:val="both"/>
              <w:rPr>
                <w:rFonts w:ascii="Arial" w:hAnsi="Arial" w:cs="Arial"/>
                <w:b/>
                <w:bCs/>
              </w:rPr>
            </w:pPr>
          </w:p>
          <w:p w14:paraId="4C15AAA3" w14:textId="77777777" w:rsidR="00342978" w:rsidRPr="00775DFD" w:rsidRDefault="00342978" w:rsidP="00DF3A33">
            <w:pPr>
              <w:spacing w:line="276" w:lineRule="auto"/>
              <w:jc w:val="both"/>
              <w:rPr>
                <w:rFonts w:ascii="Arial" w:hAnsi="Arial" w:cs="Arial"/>
                <w:b/>
                <w:bCs/>
              </w:rPr>
            </w:pPr>
            <w:r w:rsidRPr="00775DFD">
              <w:rPr>
                <w:rFonts w:ascii="Arial" w:hAnsi="Arial" w:cs="Arial"/>
                <w:b/>
                <w:bCs/>
              </w:rPr>
              <w:t xml:space="preserve">3.4.1. Забраната за примање подароци се однесува на материјални подароци и нематеријални бенефиции. </w:t>
            </w:r>
          </w:p>
          <w:p w14:paraId="1118763A" w14:textId="77777777" w:rsidR="00342978" w:rsidRPr="00775DFD" w:rsidRDefault="00342978" w:rsidP="00DF3A33">
            <w:pPr>
              <w:spacing w:line="276" w:lineRule="auto"/>
              <w:jc w:val="both"/>
              <w:rPr>
                <w:rFonts w:ascii="Arial" w:hAnsi="Arial" w:cs="Arial"/>
                <w:b/>
                <w:bCs/>
              </w:rPr>
            </w:pPr>
          </w:p>
          <w:p w14:paraId="2622AEBD" w14:textId="1F892BB4" w:rsidR="00342978" w:rsidRPr="00775DFD" w:rsidRDefault="00342978" w:rsidP="00DF3A33">
            <w:pPr>
              <w:spacing w:line="276" w:lineRule="auto"/>
              <w:jc w:val="both"/>
              <w:rPr>
                <w:rFonts w:ascii="Arial" w:hAnsi="Arial" w:cs="Arial"/>
                <w:b/>
                <w:bCs/>
              </w:rPr>
            </w:pPr>
            <w:r w:rsidRPr="00775DFD">
              <w:rPr>
                <w:rFonts w:ascii="Arial" w:hAnsi="Arial" w:cs="Arial"/>
                <w:b/>
                <w:bCs/>
              </w:rPr>
              <w:t>3.4.2.</w:t>
            </w:r>
            <w:r w:rsidRPr="00775DFD">
              <w:rPr>
                <w:rFonts w:ascii="Arial" w:hAnsi="Arial" w:cs="Arial"/>
                <w:b/>
                <w:bCs/>
                <w:lang w:val="mk-MK"/>
              </w:rPr>
              <w:t xml:space="preserve"> </w:t>
            </w:r>
            <w:r w:rsidRPr="00775DFD">
              <w:rPr>
                <w:rFonts w:ascii="Arial" w:hAnsi="Arial" w:cs="Arial"/>
                <w:b/>
                <w:bCs/>
              </w:rPr>
              <w:t xml:space="preserve">Под материјален подарок се подразбира пари, хартии од вредност, предмети, права и други услуги понудени на судијата или судијата поротник </w:t>
            </w:r>
            <w:r w:rsidRPr="00775DFD">
              <w:rPr>
                <w:rFonts w:ascii="Arial" w:hAnsi="Arial" w:cs="Arial"/>
                <w:b/>
                <w:bCs/>
              </w:rPr>
              <w:lastRenderedPageBreak/>
              <w:t xml:space="preserve">или нему блиски лица за преземање односно непреземање на определено дејствие при вршење на судиската функција. </w:t>
            </w:r>
          </w:p>
          <w:p w14:paraId="6EDB4D62" w14:textId="77777777" w:rsidR="00342978" w:rsidRPr="00775DFD" w:rsidRDefault="00342978" w:rsidP="00DF3A33">
            <w:pPr>
              <w:spacing w:line="276" w:lineRule="auto"/>
              <w:jc w:val="both"/>
              <w:rPr>
                <w:rFonts w:ascii="Arial" w:hAnsi="Arial" w:cs="Arial"/>
                <w:b/>
                <w:bCs/>
              </w:rPr>
            </w:pPr>
          </w:p>
          <w:p w14:paraId="728517E0" w14:textId="25CF5F56" w:rsidR="00342978" w:rsidRPr="00775DFD" w:rsidRDefault="00342978" w:rsidP="00DF3A33">
            <w:pPr>
              <w:spacing w:line="276" w:lineRule="auto"/>
              <w:jc w:val="both"/>
              <w:rPr>
                <w:rFonts w:ascii="Arial" w:hAnsi="Arial" w:cs="Arial"/>
                <w:b/>
                <w:bCs/>
              </w:rPr>
            </w:pPr>
            <w:r w:rsidRPr="00775DFD">
              <w:rPr>
                <w:rFonts w:ascii="Arial" w:hAnsi="Arial" w:cs="Arial"/>
                <w:b/>
                <w:bCs/>
              </w:rPr>
              <w:t>3.4.3.</w:t>
            </w:r>
            <w:r w:rsidRPr="00775DFD">
              <w:rPr>
                <w:rFonts w:ascii="Arial" w:hAnsi="Arial" w:cs="Arial"/>
                <w:b/>
                <w:bCs/>
                <w:lang w:val="mk-MK"/>
              </w:rPr>
              <w:t xml:space="preserve"> </w:t>
            </w:r>
            <w:r w:rsidRPr="00775DFD">
              <w:rPr>
                <w:rFonts w:ascii="Arial" w:hAnsi="Arial" w:cs="Arial"/>
                <w:b/>
                <w:bCs/>
              </w:rPr>
              <w:t xml:space="preserve">Под нематеријална бенефиција се подразбира секоја корист за судијата/судијата поротник, која не се обезбедува со плаќање, со цел да делува или да се воздржува од делување во согласност со своите обврски или да ги врши неговите надлежности спротивно на службените обврски и одредбите од овој Кодекс. Нематеријалната бенефиција исто така подразбира попуст во цени и услуги поради функцијата на судијата/судијата поротник, како и бесплатен професионален совет на судијата/судијата поротник. </w:t>
            </w:r>
          </w:p>
          <w:p w14:paraId="3B04F064" w14:textId="77777777" w:rsidR="00342978" w:rsidRPr="00775DFD" w:rsidRDefault="00342978" w:rsidP="00DF3A33">
            <w:pPr>
              <w:spacing w:line="276" w:lineRule="auto"/>
              <w:jc w:val="both"/>
              <w:rPr>
                <w:rFonts w:ascii="Arial" w:hAnsi="Arial" w:cs="Arial"/>
                <w:b/>
                <w:bCs/>
              </w:rPr>
            </w:pPr>
          </w:p>
          <w:p w14:paraId="21A2B5B1" w14:textId="77777777" w:rsidR="00342978" w:rsidRPr="00775DFD" w:rsidRDefault="00342978" w:rsidP="00DF3A33">
            <w:pPr>
              <w:spacing w:line="276" w:lineRule="auto"/>
              <w:jc w:val="both"/>
              <w:rPr>
                <w:rFonts w:ascii="Arial" w:hAnsi="Arial" w:cs="Arial"/>
                <w:b/>
                <w:bCs/>
              </w:rPr>
            </w:pPr>
            <w:r w:rsidRPr="00775DFD">
              <w:rPr>
                <w:rFonts w:ascii="Arial" w:hAnsi="Arial" w:cs="Arial"/>
                <w:b/>
                <w:bCs/>
              </w:rPr>
              <w:t xml:space="preserve">3.4.4. Под протоколарен подарок се подразбираат подароци примени од страна на службени лица или од меѓународни организации, дадени за време на посети, приеми гостувања или прослави, чија вредност не надминува 3000 денари во дадена година. </w:t>
            </w:r>
          </w:p>
          <w:p w14:paraId="61F04B8B" w14:textId="77777777" w:rsidR="00342978" w:rsidRPr="00775DFD" w:rsidRDefault="00342978" w:rsidP="00DF3A33">
            <w:pPr>
              <w:spacing w:line="276" w:lineRule="auto"/>
              <w:jc w:val="both"/>
              <w:rPr>
                <w:rFonts w:ascii="Arial" w:hAnsi="Arial" w:cs="Arial"/>
                <w:b/>
                <w:bCs/>
              </w:rPr>
            </w:pPr>
          </w:p>
          <w:p w14:paraId="3C8F1BBC" w14:textId="77777777" w:rsidR="00342978" w:rsidRPr="00775DFD" w:rsidRDefault="00342978" w:rsidP="00DF3A33">
            <w:pPr>
              <w:spacing w:line="276" w:lineRule="auto"/>
              <w:jc w:val="both"/>
              <w:rPr>
                <w:rFonts w:ascii="Arial" w:hAnsi="Arial" w:cs="Arial"/>
                <w:b/>
                <w:bCs/>
              </w:rPr>
            </w:pPr>
            <w:r w:rsidRPr="00775DFD">
              <w:rPr>
                <w:rFonts w:ascii="Arial" w:hAnsi="Arial" w:cs="Arial"/>
                <w:b/>
                <w:bCs/>
              </w:rPr>
              <w:t xml:space="preserve">3.4.5. Претседателот на судот води Регистар со податоци за протоколарни подароци во кој го внесува: видот на подарокот, вредноста на подарокот, подарувачот, примачот, времето и местото на примање. Податоците од Регистарот за протоколарни подароци, претседателот на судот ги испраќа до Советодавното тело за судиска етика. </w:t>
            </w:r>
          </w:p>
          <w:p w14:paraId="69EE9CF3" w14:textId="77777777" w:rsidR="00342978" w:rsidRPr="00775DFD" w:rsidRDefault="00342978" w:rsidP="00DF3A33">
            <w:pPr>
              <w:spacing w:line="276" w:lineRule="auto"/>
              <w:jc w:val="both"/>
              <w:rPr>
                <w:rFonts w:ascii="Arial" w:hAnsi="Arial" w:cs="Arial"/>
                <w:b/>
                <w:bCs/>
              </w:rPr>
            </w:pPr>
          </w:p>
          <w:p w14:paraId="606745EE" w14:textId="6C5E5A7A" w:rsidR="00342978" w:rsidRPr="00775DFD" w:rsidRDefault="00342978" w:rsidP="00DF3A33">
            <w:pPr>
              <w:spacing w:line="276" w:lineRule="auto"/>
              <w:jc w:val="both"/>
              <w:rPr>
                <w:rFonts w:ascii="Arial" w:hAnsi="Arial" w:cs="Arial"/>
                <w:b/>
                <w:bCs/>
                <w:lang w:val="mk-MK"/>
              </w:rPr>
            </w:pPr>
            <w:r w:rsidRPr="00775DFD">
              <w:rPr>
                <w:rFonts w:ascii="Arial" w:hAnsi="Arial" w:cs="Arial"/>
                <w:b/>
                <w:bCs/>
              </w:rPr>
              <w:t>3.5 Судијата/судијата поротник ги познава своите и финансиските интереси на членовите на своето семејство.</w:t>
            </w:r>
            <w:r w:rsidRPr="00775DFD">
              <w:rPr>
                <w:rFonts w:ascii="Arial" w:hAnsi="Arial" w:cs="Arial"/>
                <w:b/>
                <w:bCs/>
                <w:lang w:val="mk-MK"/>
              </w:rPr>
              <w:t>“</w:t>
            </w:r>
          </w:p>
        </w:tc>
      </w:tr>
    </w:tbl>
    <w:p w14:paraId="72FDC020" w14:textId="77777777" w:rsidR="00342978" w:rsidRPr="00775DFD" w:rsidRDefault="00342978" w:rsidP="00342978">
      <w:pPr>
        <w:spacing w:line="276" w:lineRule="auto"/>
        <w:jc w:val="both"/>
        <w:rPr>
          <w:rFonts w:ascii="Arial" w:hAnsi="Arial" w:cs="Arial"/>
          <w:lang w:val="mk-MK"/>
        </w:rPr>
      </w:pPr>
    </w:p>
    <w:p w14:paraId="70C5999C" w14:textId="0B43324E" w:rsidR="00342978" w:rsidRPr="00775DFD" w:rsidRDefault="00342978" w:rsidP="00342978">
      <w:pPr>
        <w:spacing w:line="276" w:lineRule="auto"/>
        <w:jc w:val="both"/>
        <w:rPr>
          <w:rFonts w:ascii="Arial" w:hAnsi="Arial" w:cs="Arial"/>
          <w:lang w:val="mk-MK"/>
        </w:rPr>
      </w:pPr>
      <w:r w:rsidRPr="00775DFD">
        <w:rPr>
          <w:rFonts w:ascii="Arial" w:hAnsi="Arial" w:cs="Arial"/>
          <w:lang w:val="mk-MK"/>
        </w:rPr>
        <w:tab/>
        <w:t xml:space="preserve">Секоја од овие одредби има суштествено значење за задржување на интегритетот на судиите, градењето на довербата во судската власт и за развојот на државата воопшто. </w:t>
      </w:r>
      <w:r w:rsidR="001F33AF" w:rsidRPr="00775DFD">
        <w:rPr>
          <w:rFonts w:ascii="Arial" w:hAnsi="Arial" w:cs="Arial"/>
          <w:lang w:val="mk-MK"/>
        </w:rPr>
        <w:t xml:space="preserve">Првите три точки се генерички и поставуваат општи правила кои зборуваат за интегритетот. Тие се мошне поврзани со правилата за непристрасноста и независноста, односно во даден дел се нивна дооперационализација и прецизирање. Сепак, во овој дел од Кодексот се содржани и исклучително значајните правила за примањето подароци. Така, во точката 3.4 се поставува општата забрана за примање и барање подароци, но и заеми и други услуги од странки или лица кои имаат или би можело да имаат интерес во определен предмет. Во потточките 3.4.1. до 3.4.4. се доуредува ова правило. </w:t>
      </w:r>
    </w:p>
    <w:p w14:paraId="4CB8B0BA" w14:textId="24B304BF" w:rsidR="00CA28F2" w:rsidRPr="00775DFD" w:rsidRDefault="001F33AF" w:rsidP="00342978">
      <w:pPr>
        <w:spacing w:line="276" w:lineRule="auto"/>
        <w:jc w:val="both"/>
        <w:rPr>
          <w:rFonts w:ascii="Arial" w:hAnsi="Arial" w:cs="Arial"/>
          <w:lang w:val="mk-MK"/>
        </w:rPr>
      </w:pPr>
      <w:r w:rsidRPr="00775DFD">
        <w:rPr>
          <w:rFonts w:ascii="Arial" w:hAnsi="Arial" w:cs="Arial"/>
          <w:lang w:val="mk-MK"/>
        </w:rPr>
        <w:tab/>
        <w:t xml:space="preserve">Генерално гледано, ниту еден судија/судија поротник не смее да прими материјален подарок (пари, хартии од вредност, предмет, права и услуги) ниту нематеријална бенефиција (пример за тоа се попустите во цени и услуги). Во воведниот дел од овој Прирачник беше споменат еден хипотетички случај во кој на </w:t>
      </w:r>
      <w:r w:rsidRPr="00775DFD">
        <w:rPr>
          <w:rFonts w:ascii="Arial" w:hAnsi="Arial" w:cs="Arial"/>
          <w:lang w:val="mk-MK"/>
        </w:rPr>
        <w:lastRenderedPageBreak/>
        <w:t xml:space="preserve">судија му е понудено да не ја плати услугата поправка на своето возило, поради фактот што сопственикот на автомобилскиот сервис е свесен за фактот дека за неговата судиска функција. Токму </w:t>
      </w:r>
      <w:r w:rsidR="00CA28F2" w:rsidRPr="00775DFD">
        <w:rPr>
          <w:rFonts w:ascii="Arial" w:hAnsi="Arial" w:cs="Arial"/>
          <w:lang w:val="mk-MK"/>
        </w:rPr>
        <w:t xml:space="preserve">според овие точки од Кодексот е јасно дека таквата услуга би морала да биде платена од страна на судијата, односно дека поволноста не смее да биде прифатена. Сепак, во реалноста можат да се јават мноштво вакви примери. Во секој таков случај судијата / судијата поротник е должен да ги одбие поволностите, односно да ги врати предметите и другите материјални средства кои му се предадени на лицето. При постоењето на дилема за тоа како треба да постапи во даден случај, судијата / судијата поротник нужно треба да се посоветува со Советодавното тело за судиска етика, односно да побара мислење. Притоа, судијата / судијата поротник треба да внимава и на поведението на членовите на неговото потесно семејство, поточно нив да ѝм даде до знаење дека и тие треба да постапуваат со зголемено внимание. </w:t>
      </w:r>
    </w:p>
    <w:p w14:paraId="4ED63639" w14:textId="4845AE40" w:rsidR="00D574B5" w:rsidRPr="00775DFD" w:rsidRDefault="00CA28F2" w:rsidP="00342978">
      <w:pPr>
        <w:spacing w:line="276" w:lineRule="auto"/>
        <w:jc w:val="both"/>
        <w:rPr>
          <w:rFonts w:ascii="Arial" w:hAnsi="Arial" w:cs="Arial"/>
          <w:lang w:val="mk-MK"/>
        </w:rPr>
      </w:pPr>
      <w:r w:rsidRPr="00775DFD">
        <w:rPr>
          <w:rFonts w:ascii="Arial" w:hAnsi="Arial" w:cs="Arial"/>
          <w:lang w:val="mk-MK"/>
        </w:rPr>
        <w:tab/>
        <w:t>Кодексот</w:t>
      </w:r>
      <w:r w:rsidR="001F514D" w:rsidRPr="00775DFD">
        <w:rPr>
          <w:rFonts w:ascii="Arial" w:hAnsi="Arial" w:cs="Arial"/>
          <w:lang w:val="mk-MK"/>
        </w:rPr>
        <w:t xml:space="preserve"> за судии и судии поротници на Северна Македонија</w:t>
      </w:r>
      <w:r w:rsidRPr="00775DFD">
        <w:rPr>
          <w:rFonts w:ascii="Arial" w:hAnsi="Arial" w:cs="Arial"/>
          <w:lang w:val="mk-MK"/>
        </w:rPr>
        <w:t xml:space="preserve"> дозволува само таканаречени протоколарни подароци. </w:t>
      </w:r>
      <w:r w:rsidR="00D574B5" w:rsidRPr="00775DFD">
        <w:rPr>
          <w:rFonts w:ascii="Arial" w:hAnsi="Arial" w:cs="Arial"/>
          <w:lang w:val="mk-MK"/>
        </w:rPr>
        <w:t xml:space="preserve">За еден подарок да биде протоколарен треба да бидат исполнети два предуслови. Прво, подарокот треба да биде примен од службено лице или меѓународна организација за време на посета, прием, гостување или прослава. Второ, подарокот треба да не надминува 3000 денари во дадена година. </w:t>
      </w:r>
      <w:r w:rsidRPr="00775DFD">
        <w:rPr>
          <w:rFonts w:ascii="Arial" w:hAnsi="Arial" w:cs="Arial"/>
          <w:lang w:val="mk-MK"/>
        </w:rPr>
        <w:t xml:space="preserve">Вредноста на овие подароци е така утврдена </w:t>
      </w:r>
      <w:r w:rsidR="00D574B5" w:rsidRPr="00775DFD">
        <w:rPr>
          <w:rFonts w:ascii="Arial" w:hAnsi="Arial" w:cs="Arial"/>
          <w:lang w:val="mk-MK"/>
        </w:rPr>
        <w:t>што одговара на максималните вредности на Законот за вработените во јавниот сектор.</w:t>
      </w:r>
      <w:r w:rsidR="00D574B5" w:rsidRPr="00775DFD">
        <w:rPr>
          <w:rStyle w:val="FootnoteReference"/>
          <w:rFonts w:ascii="Arial" w:hAnsi="Arial" w:cs="Arial"/>
          <w:lang w:val="mk-MK"/>
        </w:rPr>
        <w:footnoteReference w:id="10"/>
      </w:r>
      <w:r w:rsidR="00D574B5" w:rsidRPr="00775DFD">
        <w:rPr>
          <w:rFonts w:ascii="Arial" w:hAnsi="Arial" w:cs="Arial"/>
          <w:lang w:val="mk-MK"/>
        </w:rPr>
        <w:t xml:space="preserve"> Иако судиите не се сметаат за вработени во јавниот сектор туку за носители на функција, значајно е што е земен предвид истиот пристап. </w:t>
      </w:r>
    </w:p>
    <w:p w14:paraId="02C9E48A" w14:textId="4BFCEFD8" w:rsidR="00CA28F2" w:rsidRPr="00775DFD" w:rsidRDefault="00D574B5" w:rsidP="00D574B5">
      <w:pPr>
        <w:spacing w:line="276" w:lineRule="auto"/>
        <w:ind w:firstLine="720"/>
        <w:jc w:val="both"/>
        <w:rPr>
          <w:rFonts w:ascii="Arial" w:hAnsi="Arial" w:cs="Arial"/>
          <w:lang w:val="mk-MK"/>
        </w:rPr>
      </w:pPr>
      <w:r w:rsidRPr="00775DFD">
        <w:rPr>
          <w:rFonts w:ascii="Arial" w:hAnsi="Arial" w:cs="Arial"/>
          <w:lang w:val="mk-MK"/>
        </w:rPr>
        <w:t>Забраната за примање на подароци е предвидена и во Законот за спречување на корупцијата и судирот на интереси</w:t>
      </w:r>
      <w:r w:rsidR="001D40D5" w:rsidRPr="00775DFD">
        <w:rPr>
          <w:rFonts w:ascii="Arial" w:hAnsi="Arial" w:cs="Arial"/>
          <w:lang w:val="mk-MK"/>
        </w:rPr>
        <w:t xml:space="preserve"> (член 58, ст. 1).</w:t>
      </w:r>
      <w:r w:rsidRPr="00775DFD">
        <w:rPr>
          <w:rStyle w:val="FootnoteReference"/>
          <w:rFonts w:ascii="Arial" w:hAnsi="Arial" w:cs="Arial"/>
          <w:lang w:val="mk-MK"/>
        </w:rPr>
        <w:footnoteReference w:id="11"/>
      </w:r>
      <w:r w:rsidRPr="00775DFD">
        <w:rPr>
          <w:rFonts w:ascii="Arial" w:hAnsi="Arial" w:cs="Arial"/>
          <w:lang w:val="mk-MK"/>
        </w:rPr>
        <w:t xml:space="preserve"> Сепак и тука е предвидена можноста за добивање на подароци согласно закон, а непосредно е споменат и Законот за вработените во јавниот сектор. </w:t>
      </w:r>
    </w:p>
    <w:p w14:paraId="3E4871AE" w14:textId="664AB421" w:rsidR="00D574B5" w:rsidRPr="00775DFD" w:rsidRDefault="00D574B5" w:rsidP="00D574B5">
      <w:pPr>
        <w:spacing w:line="276" w:lineRule="auto"/>
        <w:ind w:firstLine="720"/>
        <w:jc w:val="both"/>
        <w:rPr>
          <w:rFonts w:ascii="Arial" w:hAnsi="Arial" w:cs="Arial"/>
          <w:lang w:val="mk-MK"/>
        </w:rPr>
      </w:pPr>
      <w:r w:rsidRPr="00775DFD">
        <w:rPr>
          <w:rFonts w:ascii="Arial" w:hAnsi="Arial" w:cs="Arial"/>
          <w:lang w:val="mk-MK"/>
        </w:rPr>
        <w:t>Оттаму, протоколарните подароци можат да бидат примени од страна на судиите и судиите поротници. Но, Кодексот оди чекор понатаму и предвидува обврска за водење на регистар со податоци за протоколарни подароци во кој се внесува видот на подарокот, вредноста на подарокот, подарувачот, примачот, времето и местото на примање</w:t>
      </w:r>
      <w:r w:rsidR="001D40D5" w:rsidRPr="00775DFD">
        <w:rPr>
          <w:rFonts w:ascii="Arial" w:hAnsi="Arial" w:cs="Arial"/>
          <w:lang w:val="mk-MK"/>
        </w:rPr>
        <w:t xml:space="preserve">. Ваквиот регистар го води секој претседател на суд. Тој согласно Кодексот треба податоците од регистарот да ги испраќа до Советодавното тело за судиска етика, а согласно Законот за спречување на корупцијата и судирот на интереси (член 58, ст. 2), пак, должен е да ги доставува до Државната комисија за спречување на корупцијата еднаш годишно, најдоцна до 31 март во тековната година, за претходната година. </w:t>
      </w:r>
    </w:p>
    <w:p w14:paraId="71967BB6" w14:textId="722F4FA5" w:rsidR="001D40D5" w:rsidRPr="00775DFD" w:rsidRDefault="001D40D5" w:rsidP="00D574B5">
      <w:pPr>
        <w:spacing w:line="276" w:lineRule="auto"/>
        <w:ind w:firstLine="720"/>
        <w:jc w:val="both"/>
        <w:rPr>
          <w:rFonts w:ascii="Arial" w:hAnsi="Arial" w:cs="Arial"/>
          <w:lang w:val="mk-MK"/>
        </w:rPr>
      </w:pPr>
      <w:r w:rsidRPr="00775DFD">
        <w:rPr>
          <w:rFonts w:ascii="Arial" w:hAnsi="Arial" w:cs="Arial"/>
          <w:lang w:val="mk-MK"/>
        </w:rPr>
        <w:t xml:space="preserve">За успешно да се спроведат наведените одредби и да се воведе контрола во примањето на подароци потребно е секој судија редовно да пријавува какви </w:t>
      </w:r>
      <w:r w:rsidRPr="00775DFD">
        <w:rPr>
          <w:rFonts w:ascii="Arial" w:hAnsi="Arial" w:cs="Arial"/>
          <w:lang w:val="mk-MK"/>
        </w:rPr>
        <w:lastRenderedPageBreak/>
        <w:t>протоколарни подароци примил во текот на неговите службени посети. Со други зборови, потребно е да се подготви изјава / пријава која секој судија / судија поротник би ја доставувал до претседателот на судот во случаите кога ќе прими дар. Притоа, потребно е експлицитно да биде предвидено, со интерните правила на секој суд, дека судијата / судијата поротник ќе го пријави секој протоколарен дар што го примил до претседателот на судот и тоа во точно утврден рок. Пример како би можела да изгледа соодветната изјава е даден во Анекс 1 на овој Прирачник.</w:t>
      </w:r>
    </w:p>
    <w:p w14:paraId="46FEFB73" w14:textId="77777777" w:rsidR="001D40D5" w:rsidRPr="00775DFD" w:rsidRDefault="001D40D5" w:rsidP="001D40D5">
      <w:pPr>
        <w:spacing w:line="276" w:lineRule="auto"/>
        <w:ind w:firstLine="720"/>
        <w:jc w:val="both"/>
        <w:rPr>
          <w:rFonts w:ascii="Arial" w:hAnsi="Arial" w:cs="Arial"/>
          <w:lang w:val="mk-MK"/>
        </w:rPr>
      </w:pPr>
      <w:r w:rsidRPr="00775DFD">
        <w:rPr>
          <w:rFonts w:ascii="Arial" w:hAnsi="Arial" w:cs="Arial"/>
          <w:lang w:val="mk-MK"/>
        </w:rPr>
        <w:t xml:space="preserve">На крајот кај начелото на интегритет е предвидено дека судијата / судијата поротник ги познава финансиските интереси на своето семејство. Практично кажано според оваа одредба судијата / судијата поротник е должен да посветува зголемено влијание на финансиските интереси и активностите на членовите на неговото семејство, со цел да избегне ситуации во кои ќе биде злоупотребена неговата судиска функција. </w:t>
      </w:r>
    </w:p>
    <w:p w14:paraId="5AED32E6" w14:textId="4CF30DEC" w:rsidR="001D40D5" w:rsidRPr="00775DFD" w:rsidRDefault="001D40D5" w:rsidP="001D40D5">
      <w:pPr>
        <w:spacing w:line="276" w:lineRule="auto"/>
        <w:ind w:firstLine="720"/>
        <w:jc w:val="both"/>
        <w:rPr>
          <w:rFonts w:ascii="Arial" w:hAnsi="Arial" w:cs="Arial"/>
          <w:lang w:val="mk-MK"/>
        </w:rPr>
      </w:pPr>
      <w:r w:rsidRPr="00775DFD">
        <w:rPr>
          <w:rFonts w:ascii="Arial" w:hAnsi="Arial" w:cs="Arial"/>
          <w:lang w:val="mk-MK"/>
        </w:rPr>
        <w:t>Во продолж</w:t>
      </w:r>
      <w:r w:rsidR="00D907A8" w:rsidRPr="00775DFD">
        <w:rPr>
          <w:rFonts w:ascii="Arial" w:hAnsi="Arial" w:cs="Arial"/>
          <w:lang w:val="mk-MK"/>
        </w:rPr>
        <w:t>ение се понудени неколку практични примери</w:t>
      </w:r>
    </w:p>
    <w:p w14:paraId="7696BF78" w14:textId="3E757079" w:rsidR="00D907A8" w:rsidRPr="00775DFD" w:rsidRDefault="00D907A8" w:rsidP="00D907A8">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D907A8" w:rsidRPr="00775DFD" w14:paraId="1DCE9F0C" w14:textId="77777777" w:rsidTr="00D907A8">
        <w:tc>
          <w:tcPr>
            <w:tcW w:w="9576" w:type="dxa"/>
          </w:tcPr>
          <w:p w14:paraId="113D5274" w14:textId="77777777" w:rsidR="00AD1F99" w:rsidRPr="00775DFD" w:rsidRDefault="00AD1F99" w:rsidP="00D907A8">
            <w:pPr>
              <w:spacing w:line="276" w:lineRule="auto"/>
              <w:jc w:val="both"/>
              <w:rPr>
                <w:rFonts w:ascii="Arial" w:hAnsi="Arial" w:cs="Arial"/>
                <w:b/>
                <w:bCs/>
                <w:lang w:val="mk-MK"/>
              </w:rPr>
            </w:pPr>
          </w:p>
          <w:p w14:paraId="14DE71F2" w14:textId="0AD08006" w:rsidR="00D907A8" w:rsidRPr="00775DFD" w:rsidRDefault="00D907A8" w:rsidP="00D907A8">
            <w:pPr>
              <w:spacing w:line="276" w:lineRule="auto"/>
              <w:jc w:val="both"/>
              <w:rPr>
                <w:rFonts w:ascii="Arial" w:hAnsi="Arial" w:cs="Arial"/>
                <w:b/>
                <w:bCs/>
                <w:lang w:val="mk-MK"/>
              </w:rPr>
            </w:pPr>
            <w:r w:rsidRPr="00775DFD">
              <w:rPr>
                <w:rFonts w:ascii="Arial" w:hAnsi="Arial" w:cs="Arial"/>
                <w:b/>
                <w:bCs/>
                <w:lang w:val="mk-MK"/>
              </w:rPr>
              <w:t>Пример 1</w:t>
            </w:r>
            <w:r w:rsidR="00170301">
              <w:rPr>
                <w:rFonts w:ascii="Arial" w:hAnsi="Arial" w:cs="Arial"/>
                <w:b/>
                <w:bCs/>
                <w:lang w:val="mk-MK"/>
              </w:rPr>
              <w:t>1</w:t>
            </w:r>
            <w:r w:rsidRPr="00775DFD">
              <w:rPr>
                <w:rFonts w:ascii="Arial" w:hAnsi="Arial" w:cs="Arial"/>
                <w:b/>
                <w:bCs/>
                <w:lang w:val="mk-MK"/>
              </w:rPr>
              <w:t>:</w:t>
            </w:r>
          </w:p>
          <w:p w14:paraId="781BAEA0" w14:textId="77777777" w:rsidR="00D907A8" w:rsidRPr="00775DFD" w:rsidRDefault="00D907A8" w:rsidP="00D907A8">
            <w:pPr>
              <w:spacing w:line="276" w:lineRule="auto"/>
              <w:jc w:val="both"/>
              <w:rPr>
                <w:rFonts w:ascii="Arial" w:hAnsi="Arial" w:cs="Arial"/>
                <w:b/>
                <w:bCs/>
                <w:lang w:val="mk-MK"/>
              </w:rPr>
            </w:pPr>
            <w:r w:rsidRPr="00775DFD">
              <w:rPr>
                <w:rFonts w:ascii="Arial" w:hAnsi="Arial" w:cs="Arial"/>
                <w:b/>
                <w:bCs/>
                <w:lang w:val="mk-MK"/>
              </w:rPr>
              <w:t xml:space="preserve">Судија е поканет да присуствува на стручна расправа која ќе се одржи надвор од неговото </w:t>
            </w:r>
            <w:r w:rsidR="00BF0838" w:rsidRPr="00775DFD">
              <w:rPr>
                <w:rFonts w:ascii="Arial" w:hAnsi="Arial" w:cs="Arial"/>
                <w:b/>
                <w:bCs/>
                <w:lang w:val="mk-MK"/>
              </w:rPr>
              <w:t>место на живеење, а која се однесува на состојбите во правосудството. Патните трошоци и трошоците за сместување на судијата се покриени. Организаторот му нуди на судијата да ги покрие и патните трошоци, односно трошоците за сместување и на неговиот брачен партнер, доколку тој сака да биде придружуван.</w:t>
            </w:r>
          </w:p>
          <w:p w14:paraId="005DA04E" w14:textId="77777777" w:rsidR="00BF0838" w:rsidRPr="00775DFD" w:rsidRDefault="00BF0838" w:rsidP="00D907A8">
            <w:pPr>
              <w:spacing w:line="276" w:lineRule="auto"/>
              <w:jc w:val="both"/>
              <w:rPr>
                <w:rFonts w:ascii="Arial" w:hAnsi="Arial" w:cs="Arial"/>
                <w:b/>
                <w:bCs/>
                <w:lang w:val="mk-MK"/>
              </w:rPr>
            </w:pPr>
          </w:p>
          <w:p w14:paraId="1C4C30BC" w14:textId="77777777" w:rsidR="00BF0838" w:rsidRPr="00775DFD" w:rsidRDefault="00BF0838" w:rsidP="00D907A8">
            <w:pPr>
              <w:spacing w:line="276" w:lineRule="auto"/>
              <w:jc w:val="both"/>
              <w:rPr>
                <w:rFonts w:ascii="Arial" w:hAnsi="Arial" w:cs="Arial"/>
                <w:b/>
                <w:bCs/>
                <w:lang w:val="mk-MK"/>
              </w:rPr>
            </w:pPr>
            <w:r w:rsidRPr="00775DFD">
              <w:rPr>
                <w:rFonts w:ascii="Arial" w:hAnsi="Arial" w:cs="Arial"/>
                <w:b/>
                <w:bCs/>
                <w:lang w:val="mk-MK"/>
              </w:rPr>
              <w:t>Импликација од одредбите за интегритет на Кодексот:</w:t>
            </w:r>
          </w:p>
          <w:p w14:paraId="6EA47C4B" w14:textId="77777777" w:rsidR="00BF0838" w:rsidRPr="00775DFD" w:rsidRDefault="00BF0838" w:rsidP="00D907A8">
            <w:pPr>
              <w:spacing w:line="276" w:lineRule="auto"/>
              <w:jc w:val="both"/>
              <w:rPr>
                <w:rFonts w:ascii="Arial" w:hAnsi="Arial" w:cs="Arial"/>
                <w:b/>
                <w:bCs/>
                <w:lang w:val="mk-MK"/>
              </w:rPr>
            </w:pPr>
            <w:r w:rsidRPr="00775DFD">
              <w:rPr>
                <w:rFonts w:ascii="Arial" w:hAnsi="Arial" w:cs="Arial"/>
                <w:b/>
                <w:bCs/>
                <w:lang w:val="mk-MK"/>
              </w:rPr>
              <w:t xml:space="preserve">Судијата е должен да одбие покривање на трошоците за неговиот брачен партнер, односно, доколку сепак одбере да биде придружуван на неговото патување да му даде до знаење на организаторот на стручната расправа дека </w:t>
            </w:r>
            <w:r w:rsidR="00527897" w:rsidRPr="00775DFD">
              <w:rPr>
                <w:rFonts w:ascii="Arial" w:hAnsi="Arial" w:cs="Arial"/>
                <w:b/>
                <w:bCs/>
                <w:lang w:val="mk-MK"/>
              </w:rPr>
              <w:t>тие ќе бидат покриени од него и неговиот брачен партнер самостојно.</w:t>
            </w:r>
          </w:p>
          <w:p w14:paraId="5CCB880C" w14:textId="77777777" w:rsidR="00527897" w:rsidRPr="00775DFD" w:rsidRDefault="00527897" w:rsidP="00D907A8">
            <w:pPr>
              <w:spacing w:line="276" w:lineRule="auto"/>
              <w:jc w:val="both"/>
              <w:rPr>
                <w:rFonts w:ascii="Arial" w:hAnsi="Arial" w:cs="Arial"/>
                <w:b/>
                <w:bCs/>
                <w:lang w:val="mk-MK"/>
              </w:rPr>
            </w:pPr>
          </w:p>
          <w:p w14:paraId="37615B5E" w14:textId="3C33AEC9" w:rsidR="00527897" w:rsidRPr="00775DFD" w:rsidRDefault="008964F4" w:rsidP="00D907A8">
            <w:pPr>
              <w:spacing w:line="276" w:lineRule="auto"/>
              <w:jc w:val="both"/>
              <w:rPr>
                <w:rFonts w:ascii="Arial" w:hAnsi="Arial" w:cs="Arial"/>
                <w:b/>
                <w:bCs/>
                <w:lang w:val="mk-MK"/>
              </w:rPr>
            </w:pPr>
            <w:r w:rsidRPr="00775DFD">
              <w:rPr>
                <w:rFonts w:ascii="Arial" w:hAnsi="Arial" w:cs="Arial"/>
                <w:b/>
                <w:bCs/>
                <w:lang w:val="mk-MK"/>
              </w:rPr>
              <w:t>Пример 1</w:t>
            </w:r>
            <w:r w:rsidR="00170301">
              <w:rPr>
                <w:rFonts w:ascii="Arial" w:hAnsi="Arial" w:cs="Arial"/>
                <w:b/>
                <w:bCs/>
                <w:lang w:val="mk-MK"/>
              </w:rPr>
              <w:t>2</w:t>
            </w:r>
            <w:r w:rsidRPr="00775DFD">
              <w:rPr>
                <w:rFonts w:ascii="Arial" w:hAnsi="Arial" w:cs="Arial"/>
                <w:b/>
                <w:bCs/>
                <w:lang w:val="mk-MK"/>
              </w:rPr>
              <w:t xml:space="preserve">: </w:t>
            </w:r>
          </w:p>
          <w:p w14:paraId="513278DD" w14:textId="77777777" w:rsidR="008964F4" w:rsidRPr="00775DFD" w:rsidRDefault="008964F4" w:rsidP="00D907A8">
            <w:pPr>
              <w:spacing w:line="276" w:lineRule="auto"/>
              <w:jc w:val="both"/>
              <w:rPr>
                <w:rFonts w:ascii="Arial" w:hAnsi="Arial" w:cs="Arial"/>
                <w:b/>
                <w:bCs/>
                <w:lang w:val="mk-MK"/>
              </w:rPr>
            </w:pPr>
            <w:r w:rsidRPr="00775DFD">
              <w:rPr>
                <w:rFonts w:ascii="Arial" w:hAnsi="Arial" w:cs="Arial"/>
                <w:b/>
                <w:bCs/>
                <w:lang w:val="mk-MK"/>
              </w:rPr>
              <w:t>Судијата во текот на неговата посета на меѓународна организација добива подарок кој очевидно е повреден од 3000 денари.</w:t>
            </w:r>
          </w:p>
          <w:p w14:paraId="58CFCD2B" w14:textId="77777777" w:rsidR="008964F4" w:rsidRPr="00775DFD" w:rsidRDefault="008964F4" w:rsidP="00D907A8">
            <w:pPr>
              <w:spacing w:line="276" w:lineRule="auto"/>
              <w:jc w:val="both"/>
              <w:rPr>
                <w:rFonts w:ascii="Arial" w:hAnsi="Arial" w:cs="Arial"/>
                <w:b/>
                <w:bCs/>
                <w:lang w:val="mk-MK"/>
              </w:rPr>
            </w:pPr>
          </w:p>
          <w:p w14:paraId="5F1360D6" w14:textId="0576D6E6" w:rsidR="008964F4" w:rsidRPr="00775DFD" w:rsidRDefault="008964F4" w:rsidP="00D907A8">
            <w:pPr>
              <w:spacing w:line="276" w:lineRule="auto"/>
              <w:jc w:val="both"/>
              <w:rPr>
                <w:rFonts w:ascii="Arial" w:hAnsi="Arial" w:cs="Arial"/>
                <w:b/>
                <w:bCs/>
                <w:lang w:val="mk-MK"/>
              </w:rPr>
            </w:pPr>
            <w:r w:rsidRPr="00775DFD">
              <w:rPr>
                <w:rFonts w:ascii="Arial" w:hAnsi="Arial" w:cs="Arial"/>
                <w:b/>
                <w:bCs/>
                <w:lang w:val="mk-MK"/>
              </w:rPr>
              <w:t>Импликација од одредбите за интегритет на Кодексот:</w:t>
            </w:r>
          </w:p>
          <w:p w14:paraId="69A4D9EE" w14:textId="77777777" w:rsidR="008964F4" w:rsidRPr="00775DFD" w:rsidRDefault="008964F4" w:rsidP="00D907A8">
            <w:pPr>
              <w:spacing w:line="276" w:lineRule="auto"/>
              <w:jc w:val="both"/>
              <w:rPr>
                <w:rFonts w:ascii="Arial" w:hAnsi="Arial" w:cs="Arial"/>
                <w:b/>
                <w:bCs/>
                <w:lang w:val="mk-MK"/>
              </w:rPr>
            </w:pPr>
            <w:r w:rsidRPr="00775DFD">
              <w:rPr>
                <w:rFonts w:ascii="Arial" w:hAnsi="Arial" w:cs="Arial"/>
                <w:b/>
                <w:bCs/>
                <w:lang w:val="mk-MK"/>
              </w:rPr>
              <w:t xml:space="preserve">Судијата е веднаш должен да му даде до знаење на давателот на подарокот дека предметот ќе биде трајна сопственост на судот, а по неговото враќање </w:t>
            </w:r>
            <w:r w:rsidR="007B527F" w:rsidRPr="00775DFD">
              <w:rPr>
                <w:rFonts w:ascii="Arial" w:hAnsi="Arial" w:cs="Arial"/>
                <w:b/>
                <w:bCs/>
                <w:lang w:val="mk-MK"/>
              </w:rPr>
              <w:t xml:space="preserve">да го пријави дарот и да го остави на трајно располагање на судот. </w:t>
            </w:r>
          </w:p>
          <w:p w14:paraId="42DE8C7D" w14:textId="77777777" w:rsidR="007B527F" w:rsidRPr="00775DFD" w:rsidRDefault="007B527F" w:rsidP="00D907A8">
            <w:pPr>
              <w:spacing w:line="276" w:lineRule="auto"/>
              <w:jc w:val="both"/>
              <w:rPr>
                <w:rFonts w:ascii="Arial" w:hAnsi="Arial" w:cs="Arial"/>
                <w:b/>
                <w:bCs/>
                <w:lang w:val="mk-MK"/>
              </w:rPr>
            </w:pPr>
          </w:p>
          <w:p w14:paraId="586975A5" w14:textId="72D868E4" w:rsidR="007B527F" w:rsidRPr="00775DFD" w:rsidRDefault="00170301" w:rsidP="00D907A8">
            <w:pPr>
              <w:spacing w:line="276" w:lineRule="auto"/>
              <w:jc w:val="both"/>
              <w:rPr>
                <w:rFonts w:ascii="Arial" w:hAnsi="Arial" w:cs="Arial"/>
                <w:b/>
                <w:bCs/>
                <w:lang w:val="mk-MK"/>
              </w:rPr>
            </w:pPr>
            <w:r>
              <w:rPr>
                <w:rFonts w:ascii="Arial" w:hAnsi="Arial" w:cs="Arial"/>
                <w:b/>
                <w:bCs/>
                <w:lang w:val="mk-MK"/>
              </w:rPr>
              <w:t>Пример 13</w:t>
            </w:r>
            <w:r w:rsidR="007B527F" w:rsidRPr="00775DFD">
              <w:rPr>
                <w:rFonts w:ascii="Arial" w:hAnsi="Arial" w:cs="Arial"/>
                <w:b/>
                <w:bCs/>
                <w:lang w:val="mk-MK"/>
              </w:rPr>
              <w:t>:</w:t>
            </w:r>
          </w:p>
          <w:p w14:paraId="35E6785A" w14:textId="48ACC1BE" w:rsidR="007B527F" w:rsidRPr="00775DFD" w:rsidRDefault="004A3A38" w:rsidP="00D907A8">
            <w:pPr>
              <w:spacing w:line="276" w:lineRule="auto"/>
              <w:jc w:val="both"/>
              <w:rPr>
                <w:rFonts w:ascii="Arial" w:hAnsi="Arial" w:cs="Arial"/>
                <w:b/>
                <w:bCs/>
                <w:lang w:val="mk-MK"/>
              </w:rPr>
            </w:pPr>
            <w:r w:rsidRPr="00775DFD">
              <w:rPr>
                <w:rFonts w:ascii="Arial" w:hAnsi="Arial" w:cs="Arial"/>
                <w:b/>
                <w:bCs/>
                <w:lang w:val="mk-MK"/>
              </w:rPr>
              <w:lastRenderedPageBreak/>
              <w:t xml:space="preserve">Синот на судијата има потреба од адвокатски услуги за неговото трговско друштво. Адвокатското друштво кое ги нуди </w:t>
            </w:r>
            <w:r w:rsidR="00674929" w:rsidRPr="00775DFD">
              <w:rPr>
                <w:rFonts w:ascii="Arial" w:hAnsi="Arial" w:cs="Arial"/>
                <w:b/>
                <w:bCs/>
                <w:lang w:val="mk-MK"/>
              </w:rPr>
              <w:t xml:space="preserve">услугите истакнува дека нема да ги наплати. </w:t>
            </w:r>
          </w:p>
          <w:p w14:paraId="5D5BEB6E" w14:textId="77777777" w:rsidR="00674929" w:rsidRPr="00775DFD" w:rsidRDefault="00674929" w:rsidP="00D907A8">
            <w:pPr>
              <w:spacing w:line="276" w:lineRule="auto"/>
              <w:jc w:val="both"/>
              <w:rPr>
                <w:rFonts w:ascii="Arial" w:hAnsi="Arial" w:cs="Arial"/>
                <w:b/>
                <w:bCs/>
                <w:lang w:val="mk-MK"/>
              </w:rPr>
            </w:pPr>
          </w:p>
          <w:p w14:paraId="3594166A" w14:textId="77777777" w:rsidR="00674929" w:rsidRPr="00775DFD" w:rsidRDefault="00674929" w:rsidP="00D907A8">
            <w:pPr>
              <w:spacing w:line="276" w:lineRule="auto"/>
              <w:jc w:val="both"/>
              <w:rPr>
                <w:rFonts w:ascii="Arial" w:hAnsi="Arial" w:cs="Arial"/>
                <w:b/>
                <w:bCs/>
                <w:lang w:val="mk-MK"/>
              </w:rPr>
            </w:pPr>
            <w:r w:rsidRPr="00775DFD">
              <w:rPr>
                <w:rFonts w:ascii="Arial" w:hAnsi="Arial" w:cs="Arial"/>
                <w:b/>
                <w:bCs/>
                <w:lang w:val="mk-MK"/>
              </w:rPr>
              <w:t>Импликација од одредбите за интегритет на Кодексот:</w:t>
            </w:r>
          </w:p>
          <w:p w14:paraId="592A2269" w14:textId="77777777" w:rsidR="00674929" w:rsidRPr="00775DFD" w:rsidRDefault="00674929" w:rsidP="00D907A8">
            <w:pPr>
              <w:spacing w:line="276" w:lineRule="auto"/>
              <w:jc w:val="both"/>
              <w:rPr>
                <w:rFonts w:ascii="Arial" w:hAnsi="Arial" w:cs="Arial"/>
                <w:b/>
                <w:bCs/>
                <w:lang w:val="mk-MK"/>
              </w:rPr>
            </w:pPr>
            <w:r w:rsidRPr="00775DFD">
              <w:rPr>
                <w:rFonts w:ascii="Arial" w:hAnsi="Arial" w:cs="Arial"/>
                <w:b/>
                <w:bCs/>
                <w:lang w:val="mk-MK"/>
              </w:rPr>
              <w:t xml:space="preserve">Синот на судијата, односно самиот судија треба да ја одбие понудата за бесплатен совет и услуга од страна на адвокатското друштво и да </w:t>
            </w:r>
            <w:r w:rsidR="003E7694" w:rsidRPr="00775DFD">
              <w:rPr>
                <w:rFonts w:ascii="Arial" w:hAnsi="Arial" w:cs="Arial"/>
                <w:b/>
                <w:bCs/>
                <w:lang w:val="mk-MK"/>
              </w:rPr>
              <w:t>побара да му биде наплатено согласно адвокатскиот тарифник и правилата за давање на адекватни услуги.</w:t>
            </w:r>
          </w:p>
          <w:p w14:paraId="5F536BE4" w14:textId="77777777" w:rsidR="00AD1F99" w:rsidRPr="00775DFD" w:rsidRDefault="00AD1F99" w:rsidP="00D907A8">
            <w:pPr>
              <w:spacing w:line="276" w:lineRule="auto"/>
              <w:jc w:val="both"/>
              <w:rPr>
                <w:rFonts w:ascii="Arial" w:hAnsi="Arial" w:cs="Arial"/>
                <w:b/>
                <w:bCs/>
                <w:lang w:val="mk-MK"/>
              </w:rPr>
            </w:pPr>
          </w:p>
          <w:p w14:paraId="7E8E6F53" w14:textId="6EFF5CB0" w:rsidR="00AD1F99" w:rsidRPr="00775DFD" w:rsidRDefault="00170301" w:rsidP="00D907A8">
            <w:pPr>
              <w:spacing w:line="276" w:lineRule="auto"/>
              <w:jc w:val="both"/>
              <w:rPr>
                <w:rFonts w:ascii="Arial" w:hAnsi="Arial" w:cs="Arial"/>
                <w:b/>
                <w:bCs/>
                <w:lang w:val="mk-MK"/>
              </w:rPr>
            </w:pPr>
            <w:r>
              <w:rPr>
                <w:rFonts w:ascii="Arial" w:hAnsi="Arial" w:cs="Arial"/>
                <w:b/>
                <w:bCs/>
                <w:lang w:val="mk-MK"/>
              </w:rPr>
              <w:t>Пример 14</w:t>
            </w:r>
            <w:r w:rsidR="00AD1F99" w:rsidRPr="00775DFD">
              <w:rPr>
                <w:rFonts w:ascii="Arial" w:hAnsi="Arial" w:cs="Arial"/>
                <w:b/>
                <w:bCs/>
                <w:lang w:val="mk-MK"/>
              </w:rPr>
              <w:t>:</w:t>
            </w:r>
          </w:p>
          <w:p w14:paraId="787AE5CB" w14:textId="626E6B06" w:rsidR="00AD1F99" w:rsidRPr="00775DFD" w:rsidRDefault="00AD1F99" w:rsidP="00D907A8">
            <w:pPr>
              <w:spacing w:line="276" w:lineRule="auto"/>
              <w:jc w:val="both"/>
              <w:rPr>
                <w:rFonts w:ascii="Arial" w:hAnsi="Arial" w:cs="Arial"/>
                <w:b/>
                <w:bCs/>
                <w:lang w:val="mk-MK"/>
              </w:rPr>
            </w:pPr>
            <w:r w:rsidRPr="00775DFD">
              <w:rPr>
                <w:rFonts w:ascii="Arial" w:hAnsi="Arial" w:cs="Arial"/>
                <w:b/>
                <w:bCs/>
                <w:lang w:val="mk-MK"/>
              </w:rPr>
              <w:t xml:space="preserve">Судијата/ судијата поротник е голем љубител на саеми за автомобили. Сопственикот на компанијата кој е во правен спор со неговиот деловен партнер ги дознава овие информации околу судијата. </w:t>
            </w:r>
            <w:r w:rsidRPr="00775DFD">
              <w:rPr>
                <w:rFonts w:ascii="Arial" w:hAnsi="Arial" w:cs="Arial"/>
                <w:b/>
              </w:rPr>
              <w:t xml:space="preserve">Иако судијата не е </w:t>
            </w:r>
            <w:r w:rsidRPr="00775DFD">
              <w:rPr>
                <w:rFonts w:ascii="Arial" w:hAnsi="Arial" w:cs="Arial"/>
                <w:b/>
                <w:lang w:val="mk-MK"/>
              </w:rPr>
              <w:t>надлежен</w:t>
            </w:r>
            <w:r w:rsidRPr="00775DFD">
              <w:rPr>
                <w:rFonts w:ascii="Arial" w:hAnsi="Arial" w:cs="Arial"/>
                <w:b/>
              </w:rPr>
              <w:t xml:space="preserve"> во негов</w:t>
            </w:r>
            <w:r w:rsidRPr="00775DFD">
              <w:rPr>
                <w:rFonts w:ascii="Arial" w:hAnsi="Arial" w:cs="Arial"/>
                <w:b/>
                <w:lang w:val="mk-MK"/>
              </w:rPr>
              <w:t>иот предмет</w:t>
            </w:r>
            <w:r w:rsidRPr="00775DFD">
              <w:rPr>
                <w:rFonts w:ascii="Arial" w:hAnsi="Arial" w:cs="Arial"/>
                <w:b/>
              </w:rPr>
              <w:t xml:space="preserve">, сопственикот  дознава дека судијата, инаку сосед на неговиот брат, е еден од најблиските пријатели на судијата кој е надлежен во неговиот </w:t>
            </w:r>
            <w:r w:rsidRPr="00775DFD">
              <w:rPr>
                <w:rFonts w:ascii="Arial" w:hAnsi="Arial" w:cs="Arial"/>
                <w:b/>
                <w:lang w:val="mk-MK"/>
              </w:rPr>
              <w:t>предмет</w:t>
            </w:r>
            <w:r w:rsidRPr="00775DFD">
              <w:rPr>
                <w:rFonts w:ascii="Arial" w:hAnsi="Arial" w:cs="Arial"/>
                <w:b/>
              </w:rPr>
              <w:t>. Искористувајќи го тоа, тој организира посета на најпознатиот автомобилски саем во Германија и</w:t>
            </w:r>
            <w:r w:rsidRPr="00775DFD">
              <w:rPr>
                <w:rFonts w:ascii="Arial" w:hAnsi="Arial" w:cs="Arial"/>
                <w:b/>
                <w:lang w:val="mk-MK"/>
              </w:rPr>
              <w:t xml:space="preserve"> го</w:t>
            </w:r>
            <w:r w:rsidRPr="00775DFD">
              <w:rPr>
                <w:rFonts w:ascii="Arial" w:hAnsi="Arial" w:cs="Arial"/>
                <w:b/>
              </w:rPr>
              <w:t xml:space="preserve"> вклучува, наизглед неповрзано, тој судија, соседот на неговиот брат, да оди бесплатно и да ја посети изложбата за автомобили.</w:t>
            </w:r>
            <w:r w:rsidRPr="00775DFD">
              <w:rPr>
                <w:rFonts w:ascii="Arial" w:hAnsi="Arial" w:cs="Arial"/>
                <w:b/>
                <w:bCs/>
                <w:lang w:val="mk-MK"/>
              </w:rPr>
              <w:t xml:space="preserve">  </w:t>
            </w:r>
          </w:p>
        </w:tc>
      </w:tr>
      <w:tr w:rsidR="00AD1F99" w:rsidRPr="00775DFD" w14:paraId="66F228CC" w14:textId="77777777" w:rsidTr="00D907A8">
        <w:tc>
          <w:tcPr>
            <w:tcW w:w="9576" w:type="dxa"/>
          </w:tcPr>
          <w:p w14:paraId="23FC2DEE" w14:textId="77777777" w:rsidR="00AD1F99" w:rsidRPr="00775DFD" w:rsidRDefault="00AD1F99" w:rsidP="00D907A8">
            <w:pPr>
              <w:spacing w:line="276" w:lineRule="auto"/>
              <w:jc w:val="both"/>
              <w:rPr>
                <w:rFonts w:ascii="Arial" w:hAnsi="Arial" w:cs="Arial"/>
                <w:b/>
                <w:bCs/>
                <w:lang w:val="mk-MK"/>
              </w:rPr>
            </w:pPr>
          </w:p>
          <w:p w14:paraId="136A3CF8" w14:textId="77777777" w:rsidR="00AD1F99" w:rsidRPr="00775DFD" w:rsidRDefault="00AD1F99" w:rsidP="00D907A8">
            <w:pPr>
              <w:spacing w:line="276" w:lineRule="auto"/>
              <w:jc w:val="both"/>
              <w:rPr>
                <w:rFonts w:ascii="Arial" w:hAnsi="Arial" w:cs="Arial"/>
                <w:b/>
                <w:bCs/>
                <w:lang w:val="mk-MK"/>
              </w:rPr>
            </w:pPr>
            <w:r w:rsidRPr="00775DFD">
              <w:rPr>
                <w:rFonts w:ascii="Arial" w:hAnsi="Arial" w:cs="Arial"/>
                <w:b/>
                <w:bCs/>
                <w:lang w:val="mk-MK"/>
              </w:rPr>
              <w:t>Импликација на одредбите од Кодексот:</w:t>
            </w:r>
          </w:p>
          <w:p w14:paraId="3A794893" w14:textId="06595B3E" w:rsidR="00AD1F99" w:rsidRPr="00775DFD" w:rsidRDefault="00AD1F99" w:rsidP="003D1332">
            <w:pPr>
              <w:spacing w:line="276" w:lineRule="auto"/>
              <w:jc w:val="both"/>
              <w:rPr>
                <w:rFonts w:ascii="Arial" w:hAnsi="Arial" w:cs="Arial"/>
                <w:b/>
                <w:bCs/>
                <w:lang w:val="mk-MK"/>
              </w:rPr>
            </w:pPr>
            <w:r w:rsidRPr="00775DFD">
              <w:rPr>
                <w:rFonts w:ascii="Arial" w:hAnsi="Arial" w:cs="Arial"/>
                <w:b/>
                <w:bCs/>
                <w:lang w:val="mk-MK"/>
              </w:rPr>
              <w:t xml:space="preserve">Судијата е должен да </w:t>
            </w:r>
            <w:r w:rsidR="003D1332" w:rsidRPr="00775DFD">
              <w:rPr>
                <w:rFonts w:ascii="Arial" w:hAnsi="Arial" w:cs="Arial"/>
                <w:b/>
                <w:bCs/>
                <w:lang w:val="mk-MK"/>
              </w:rPr>
              <w:t>собери информации за условите за организираната посета и третманот на бесплатност. Третманот на бесплатност во овој случај се толкува како нематеријална корист за судијата, односно овластен третман само поради фактот дека е судијата. Тој треба веднаш да одбие учество на саемот бидејќи претставува повреда на одредбите од кодексот за интегритет при вршењето на судиската функција.</w:t>
            </w:r>
          </w:p>
          <w:p w14:paraId="2D0E1312" w14:textId="3595112F" w:rsidR="00177FF4" w:rsidRPr="00775DFD" w:rsidRDefault="00177FF4" w:rsidP="003D1332">
            <w:pPr>
              <w:spacing w:line="276" w:lineRule="auto"/>
              <w:jc w:val="both"/>
              <w:rPr>
                <w:rFonts w:ascii="Arial" w:hAnsi="Arial" w:cs="Arial"/>
                <w:b/>
                <w:bCs/>
                <w:lang w:val="mk-MK"/>
              </w:rPr>
            </w:pPr>
          </w:p>
          <w:p w14:paraId="32C102DB" w14:textId="25A6225A" w:rsidR="00177FF4" w:rsidRPr="00775DFD" w:rsidRDefault="00170301" w:rsidP="003D1332">
            <w:pPr>
              <w:spacing w:line="276" w:lineRule="auto"/>
              <w:jc w:val="both"/>
              <w:rPr>
                <w:rFonts w:ascii="Arial" w:hAnsi="Arial" w:cs="Arial"/>
                <w:b/>
                <w:bCs/>
                <w:lang w:val="mk-MK"/>
              </w:rPr>
            </w:pPr>
            <w:r>
              <w:rPr>
                <w:rFonts w:ascii="Arial" w:hAnsi="Arial" w:cs="Arial"/>
                <w:b/>
                <w:bCs/>
                <w:lang w:val="mk-MK"/>
              </w:rPr>
              <w:t>Пример 15</w:t>
            </w:r>
          </w:p>
          <w:p w14:paraId="1C83AFD7" w14:textId="2E9166BE" w:rsidR="00177FF4" w:rsidRPr="00775DFD" w:rsidRDefault="00177FF4" w:rsidP="003D1332">
            <w:pPr>
              <w:spacing w:line="276" w:lineRule="auto"/>
              <w:jc w:val="both"/>
              <w:rPr>
                <w:rFonts w:ascii="Arial" w:hAnsi="Arial" w:cs="Arial"/>
                <w:b/>
                <w:bCs/>
                <w:lang w:val="mk-MK"/>
              </w:rPr>
            </w:pPr>
            <w:r w:rsidRPr="00775DFD">
              <w:rPr>
                <w:rFonts w:ascii="Arial" w:hAnsi="Arial" w:cs="Arial"/>
                <w:b/>
                <w:bCs/>
                <w:lang w:val="mk-MK"/>
              </w:rPr>
              <w:t>Судијата во текот на активно вршење на неговата функција е поканет непосредно да учествува во ТВ Дебатна емисија во врска со уставната положба на правосудството, а при тоа му/и е понуден хонорар за неговото учество.</w:t>
            </w:r>
          </w:p>
          <w:p w14:paraId="1B1F5540" w14:textId="4A89F117" w:rsidR="00177FF4" w:rsidRPr="00775DFD" w:rsidRDefault="00177FF4" w:rsidP="003D1332">
            <w:pPr>
              <w:spacing w:line="276" w:lineRule="auto"/>
              <w:jc w:val="both"/>
              <w:rPr>
                <w:rFonts w:ascii="Arial" w:hAnsi="Arial" w:cs="Arial"/>
                <w:b/>
                <w:bCs/>
                <w:lang w:val="mk-MK"/>
              </w:rPr>
            </w:pPr>
          </w:p>
          <w:p w14:paraId="28F2D034" w14:textId="3AAD0505" w:rsidR="00177FF4" w:rsidRPr="00775DFD" w:rsidRDefault="00177FF4" w:rsidP="003D1332">
            <w:pPr>
              <w:spacing w:line="276" w:lineRule="auto"/>
              <w:jc w:val="both"/>
              <w:rPr>
                <w:rFonts w:ascii="Arial" w:hAnsi="Arial" w:cs="Arial"/>
                <w:b/>
                <w:bCs/>
                <w:lang w:val="mk-MK"/>
              </w:rPr>
            </w:pPr>
            <w:r w:rsidRPr="00775DFD">
              <w:rPr>
                <w:rFonts w:ascii="Arial" w:hAnsi="Arial" w:cs="Arial"/>
                <w:b/>
                <w:bCs/>
                <w:lang w:val="mk-MK"/>
              </w:rPr>
              <w:t>Импликација на одредбите од Кодексот</w:t>
            </w:r>
          </w:p>
          <w:p w14:paraId="1AA67273" w14:textId="2FDF91DF" w:rsidR="00177FF4" w:rsidRDefault="00177FF4" w:rsidP="003D1332">
            <w:pPr>
              <w:spacing w:line="276" w:lineRule="auto"/>
              <w:jc w:val="both"/>
              <w:rPr>
                <w:rFonts w:ascii="Arial" w:hAnsi="Arial" w:cs="Arial"/>
                <w:b/>
                <w:bCs/>
                <w:lang w:val="mk-MK"/>
              </w:rPr>
            </w:pPr>
            <w:r w:rsidRPr="00775DFD">
              <w:rPr>
                <w:rFonts w:ascii="Arial" w:hAnsi="Arial" w:cs="Arial"/>
                <w:b/>
                <w:bCs/>
                <w:lang w:val="mk-MK"/>
              </w:rPr>
              <w:t>Судија може да поднесе барање до Советодавното тело за судиска ет</w:t>
            </w:r>
            <w:r w:rsidR="002476A7">
              <w:rPr>
                <w:rFonts w:ascii="Arial" w:hAnsi="Arial" w:cs="Arial"/>
                <w:b/>
                <w:bCs/>
                <w:lang w:val="mk-MK"/>
              </w:rPr>
              <w:t>ика за донесување на</w:t>
            </w:r>
            <w:r w:rsidRPr="00775DFD">
              <w:rPr>
                <w:rFonts w:ascii="Arial" w:hAnsi="Arial" w:cs="Arial"/>
                <w:b/>
                <w:bCs/>
                <w:lang w:val="mk-MK"/>
              </w:rPr>
              <w:t xml:space="preserve"> мислење во однос на неговото учество на дебатни емисии за дискусија на уставната положба на судството и спречување на негативни влијанија врз него. Судијата може да учествува на ТВ и дебатни емисии, но </w:t>
            </w:r>
            <w:r w:rsidRPr="00775DFD">
              <w:rPr>
                <w:rFonts w:ascii="Arial" w:hAnsi="Arial" w:cs="Arial"/>
                <w:b/>
                <w:bCs/>
                <w:lang w:val="mk-MK"/>
              </w:rPr>
              <w:lastRenderedPageBreak/>
              <w:t xml:space="preserve">треба да внимава да не коментира активни предмети или </w:t>
            </w:r>
            <w:r w:rsidR="002476A7">
              <w:rPr>
                <w:rFonts w:ascii="Arial" w:hAnsi="Arial" w:cs="Arial"/>
                <w:b/>
                <w:bCs/>
                <w:lang w:val="mk-MK"/>
              </w:rPr>
              <w:t>политичкоправни случувања</w:t>
            </w:r>
            <w:r w:rsidRPr="00775DFD">
              <w:rPr>
                <w:rFonts w:ascii="Arial" w:hAnsi="Arial" w:cs="Arial"/>
                <w:b/>
                <w:bCs/>
                <w:lang w:val="mk-MK"/>
              </w:rPr>
              <w:t xml:space="preserve"> во кои би можеле да доведат до негова непристрасност. </w:t>
            </w:r>
            <w:r w:rsidR="002476A7">
              <w:rPr>
                <w:rFonts w:ascii="Arial" w:hAnsi="Arial" w:cs="Arial"/>
                <w:b/>
                <w:bCs/>
                <w:lang w:val="mk-MK"/>
              </w:rPr>
              <w:t>Кон тоа</w:t>
            </w:r>
            <w:r w:rsidRPr="00775DFD">
              <w:rPr>
                <w:rFonts w:ascii="Arial" w:hAnsi="Arial" w:cs="Arial"/>
                <w:b/>
                <w:bCs/>
                <w:lang w:val="mk-MK"/>
              </w:rPr>
              <w:t xml:space="preserve"> тој не смее да прифати хонорар за неговиот ангажман. </w:t>
            </w:r>
          </w:p>
          <w:p w14:paraId="2EEBD7C7" w14:textId="77777777" w:rsidR="002476A7" w:rsidRPr="00775DFD" w:rsidRDefault="002476A7" w:rsidP="003D1332">
            <w:pPr>
              <w:spacing w:line="276" w:lineRule="auto"/>
              <w:jc w:val="both"/>
              <w:rPr>
                <w:rFonts w:ascii="Arial" w:hAnsi="Arial" w:cs="Arial"/>
                <w:b/>
                <w:bCs/>
                <w:lang w:val="mk-MK"/>
              </w:rPr>
            </w:pPr>
          </w:p>
          <w:p w14:paraId="38DF3B49" w14:textId="3B07EF6F" w:rsidR="00177FF4" w:rsidRPr="00775DFD" w:rsidRDefault="00177FF4" w:rsidP="003D1332">
            <w:pPr>
              <w:spacing w:line="276" w:lineRule="auto"/>
              <w:jc w:val="both"/>
              <w:rPr>
                <w:rFonts w:ascii="Arial" w:hAnsi="Arial" w:cs="Arial"/>
                <w:b/>
                <w:bCs/>
                <w:lang w:val="mk-MK"/>
              </w:rPr>
            </w:pPr>
          </w:p>
        </w:tc>
      </w:tr>
    </w:tbl>
    <w:p w14:paraId="15D72A3F" w14:textId="77777777" w:rsidR="002476A7" w:rsidRDefault="002476A7" w:rsidP="002D2C28">
      <w:pPr>
        <w:pStyle w:val="Heading3"/>
        <w:rPr>
          <w:rFonts w:ascii="Arial" w:hAnsi="Arial" w:cs="Arial"/>
          <w:b/>
          <w:bCs/>
          <w:color w:val="auto"/>
          <w:lang w:val="mk-MK"/>
        </w:rPr>
      </w:pPr>
      <w:bookmarkStart w:id="17" w:name="_Toc32530060"/>
    </w:p>
    <w:p w14:paraId="1664BCEB" w14:textId="2567AFFC" w:rsidR="002D2C28" w:rsidRPr="00775DFD" w:rsidRDefault="002D2C28" w:rsidP="002D2C28">
      <w:pPr>
        <w:pStyle w:val="Heading3"/>
        <w:rPr>
          <w:rFonts w:ascii="Arial" w:hAnsi="Arial" w:cs="Arial"/>
          <w:b/>
          <w:bCs/>
          <w:color w:val="auto"/>
          <w:lang w:val="mk-MK"/>
        </w:rPr>
      </w:pPr>
      <w:r w:rsidRPr="00775DFD">
        <w:rPr>
          <w:rFonts w:ascii="Arial" w:hAnsi="Arial" w:cs="Arial"/>
          <w:b/>
          <w:bCs/>
          <w:color w:val="auto"/>
          <w:lang w:val="mk-MK"/>
        </w:rPr>
        <w:t>2.6. Принцип на пристојност</w:t>
      </w:r>
      <w:bookmarkEnd w:id="17"/>
    </w:p>
    <w:p w14:paraId="3A68B610" w14:textId="77777777" w:rsidR="00D907A8" w:rsidRPr="00775DFD" w:rsidRDefault="00D907A8" w:rsidP="00D907A8">
      <w:pPr>
        <w:spacing w:line="276" w:lineRule="auto"/>
        <w:jc w:val="both"/>
        <w:rPr>
          <w:rFonts w:ascii="Arial" w:hAnsi="Arial" w:cs="Arial"/>
          <w:lang w:val="mk-MK"/>
        </w:rPr>
      </w:pPr>
    </w:p>
    <w:p w14:paraId="45085517" w14:textId="2259D468" w:rsidR="001C7A61" w:rsidRPr="00775DFD" w:rsidRDefault="001C7A61" w:rsidP="001C7A61">
      <w:pPr>
        <w:pStyle w:val="ListParagraph"/>
        <w:spacing w:line="276" w:lineRule="auto"/>
        <w:ind w:left="0" w:firstLine="720"/>
        <w:jc w:val="both"/>
        <w:rPr>
          <w:rFonts w:ascii="Arial" w:hAnsi="Arial" w:cs="Arial"/>
          <w:lang w:val="mk-MK"/>
        </w:rPr>
      </w:pPr>
      <w:r w:rsidRPr="00775DFD">
        <w:rPr>
          <w:rFonts w:ascii="Arial" w:hAnsi="Arial" w:cs="Arial"/>
          <w:lang w:val="mk-MK"/>
        </w:rPr>
        <w:t>Кодексот, гледајќи ја судиската функција како предмет на постојано набљудување, бара од судиите самостојно да прифатат лични ограничувања во нивното однесување, во име на дигнитетот и пристојното однесување.</w:t>
      </w:r>
    </w:p>
    <w:p w14:paraId="7B0BCF23" w14:textId="6BB53908" w:rsidR="001D40D5" w:rsidRPr="00775DFD" w:rsidRDefault="001D40D5" w:rsidP="001D40D5">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9B7781" w:rsidRPr="00775DFD" w14:paraId="42FAD99B" w14:textId="77777777" w:rsidTr="00DF3A33">
        <w:tc>
          <w:tcPr>
            <w:tcW w:w="9576" w:type="dxa"/>
          </w:tcPr>
          <w:p w14:paraId="7656365E" w14:textId="48E5E7D7" w:rsidR="009B7781" w:rsidRPr="00775DFD" w:rsidRDefault="009B7781" w:rsidP="00DF3A33">
            <w:pPr>
              <w:spacing w:line="276" w:lineRule="auto"/>
              <w:jc w:val="both"/>
              <w:rPr>
                <w:rFonts w:ascii="Arial" w:hAnsi="Arial" w:cs="Arial"/>
                <w:b/>
                <w:bCs/>
                <w:lang w:val="mk-MK"/>
              </w:rPr>
            </w:pPr>
            <w:r w:rsidRPr="00775DFD">
              <w:rPr>
                <w:rFonts w:ascii="Arial" w:hAnsi="Arial" w:cs="Arial"/>
                <w:b/>
                <w:bCs/>
                <w:lang w:val="mk-MK"/>
              </w:rPr>
              <w:t xml:space="preserve">Принципот на </w:t>
            </w:r>
            <w:r w:rsidR="003D417E" w:rsidRPr="00775DFD">
              <w:rPr>
                <w:rFonts w:ascii="Arial" w:hAnsi="Arial" w:cs="Arial"/>
                <w:b/>
                <w:bCs/>
                <w:lang w:val="mk-MK"/>
              </w:rPr>
              <w:t>пристојност</w:t>
            </w:r>
            <w:r w:rsidRPr="00775DFD">
              <w:rPr>
                <w:rFonts w:ascii="Arial" w:hAnsi="Arial" w:cs="Arial"/>
                <w:b/>
                <w:bCs/>
                <w:lang w:val="mk-MK"/>
              </w:rPr>
              <w:t xml:space="preserve"> во Кодексот:</w:t>
            </w:r>
          </w:p>
          <w:p w14:paraId="64709FBE" w14:textId="77777777" w:rsidR="009B7781" w:rsidRPr="00775DFD" w:rsidRDefault="009B7781" w:rsidP="00DF3A33">
            <w:pPr>
              <w:spacing w:line="276" w:lineRule="auto"/>
              <w:jc w:val="both"/>
              <w:rPr>
                <w:rFonts w:ascii="Arial" w:hAnsi="Arial" w:cs="Arial"/>
                <w:b/>
                <w:bCs/>
                <w:lang w:val="mk-MK"/>
              </w:rPr>
            </w:pPr>
          </w:p>
          <w:p w14:paraId="4FAD35EE" w14:textId="3504EFE6" w:rsidR="009B7781" w:rsidRPr="00775DFD" w:rsidRDefault="009B7781" w:rsidP="00DF3A33">
            <w:pPr>
              <w:spacing w:line="276" w:lineRule="auto"/>
              <w:jc w:val="both"/>
              <w:rPr>
                <w:rFonts w:ascii="Arial" w:hAnsi="Arial" w:cs="Arial"/>
                <w:b/>
                <w:bCs/>
                <w:lang w:val="mk-MK"/>
              </w:rPr>
            </w:pPr>
            <w:r w:rsidRPr="00775DFD">
              <w:rPr>
                <w:rFonts w:ascii="Arial" w:hAnsi="Arial" w:cs="Arial"/>
                <w:b/>
                <w:bCs/>
                <w:lang w:val="mk-MK"/>
              </w:rPr>
              <w:t>„Пристојноста и соодветното – културно однесување на судијата/судијата поротник се од суштинско значење за вршењето на сите активности на судиската функција</w:t>
            </w:r>
            <w:r w:rsidRPr="00775DFD">
              <w:rPr>
                <w:rFonts w:ascii="Arial" w:hAnsi="Arial" w:cs="Arial"/>
                <w:b/>
                <w:bCs/>
              </w:rPr>
              <w:t>.</w:t>
            </w:r>
            <w:r w:rsidRPr="00775DFD">
              <w:rPr>
                <w:rFonts w:ascii="Arial" w:hAnsi="Arial" w:cs="Arial"/>
                <w:b/>
                <w:bCs/>
                <w:lang w:val="mk-MK"/>
              </w:rPr>
              <w:t>“</w:t>
            </w:r>
          </w:p>
        </w:tc>
      </w:tr>
    </w:tbl>
    <w:p w14:paraId="6B39D4D3" w14:textId="77777777" w:rsidR="001D40D5" w:rsidRPr="00775DFD" w:rsidRDefault="001D40D5" w:rsidP="001D40D5">
      <w:pPr>
        <w:spacing w:line="276" w:lineRule="auto"/>
        <w:jc w:val="both"/>
        <w:rPr>
          <w:rFonts w:ascii="Arial" w:hAnsi="Arial" w:cs="Arial"/>
          <w:lang w:val="mk-MK"/>
        </w:rPr>
      </w:pPr>
    </w:p>
    <w:p w14:paraId="4AED76CE" w14:textId="1CB630D3" w:rsidR="004E7655" w:rsidRPr="00775DFD" w:rsidRDefault="00D574B5" w:rsidP="00342978">
      <w:pPr>
        <w:spacing w:line="276" w:lineRule="auto"/>
        <w:jc w:val="both"/>
        <w:rPr>
          <w:rFonts w:ascii="Arial" w:hAnsi="Arial" w:cs="Arial"/>
          <w:lang w:val="mk-MK"/>
        </w:rPr>
      </w:pPr>
      <w:r w:rsidRPr="00775DFD">
        <w:rPr>
          <w:rFonts w:ascii="Arial" w:hAnsi="Arial" w:cs="Arial"/>
          <w:lang w:val="mk-MK"/>
        </w:rPr>
        <w:tab/>
      </w:r>
      <w:r w:rsidR="004E7655" w:rsidRPr="00775DFD">
        <w:rPr>
          <w:rFonts w:ascii="Arial" w:hAnsi="Arial" w:cs="Arial"/>
          <w:lang w:val="mk-MK"/>
        </w:rPr>
        <w:t xml:space="preserve">Практично кажано, Кодексот препознава дека за разлика од останатите граѓани, судијата/судијата поротник е подвргнат на дополнителен надзор и контрола во поглед на неговото однесување во, но и надвор од </w:t>
      </w:r>
      <w:r w:rsidR="007B35F4" w:rsidRPr="00775DFD">
        <w:rPr>
          <w:rFonts w:ascii="Arial" w:hAnsi="Arial" w:cs="Arial"/>
          <w:lang w:val="mk-MK"/>
        </w:rPr>
        <w:t xml:space="preserve">„просториите на судот“. </w:t>
      </w:r>
      <w:r w:rsidR="004840E7" w:rsidRPr="00775DFD">
        <w:rPr>
          <w:rFonts w:ascii="Arial" w:hAnsi="Arial" w:cs="Arial"/>
          <w:lang w:val="mk-MK"/>
        </w:rPr>
        <w:t xml:space="preserve">Кодексот задира во приватниот живот на судијата со тоа што бара семејните, социјалните и другите односи да не влијаат соодветно врз судската функција. </w:t>
      </w:r>
    </w:p>
    <w:p w14:paraId="147BC893" w14:textId="6BCA7289" w:rsidR="004840E7" w:rsidRPr="00775DFD" w:rsidRDefault="004840E7" w:rsidP="00342978">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4840E7" w:rsidRPr="00775DFD" w14:paraId="79E627D3" w14:textId="77777777" w:rsidTr="004840E7">
        <w:tc>
          <w:tcPr>
            <w:tcW w:w="9576" w:type="dxa"/>
          </w:tcPr>
          <w:p w14:paraId="23FA3EFB" w14:textId="0CC0716F" w:rsidR="00A954E5" w:rsidRPr="00775DFD" w:rsidRDefault="00A11B4D" w:rsidP="00342978">
            <w:pPr>
              <w:spacing w:line="276" w:lineRule="auto"/>
              <w:jc w:val="both"/>
              <w:rPr>
                <w:rFonts w:ascii="Arial" w:hAnsi="Arial" w:cs="Arial"/>
                <w:b/>
                <w:bCs/>
              </w:rPr>
            </w:pPr>
            <w:r w:rsidRPr="00775DFD">
              <w:rPr>
                <w:rFonts w:ascii="Arial" w:hAnsi="Arial" w:cs="Arial"/>
                <w:b/>
                <w:bCs/>
                <w:lang w:val="mk-MK"/>
              </w:rPr>
              <w:t>„</w:t>
            </w:r>
            <w:r w:rsidR="00A954E5" w:rsidRPr="00775DFD">
              <w:rPr>
                <w:rFonts w:ascii="Arial" w:hAnsi="Arial" w:cs="Arial"/>
                <w:b/>
                <w:bCs/>
              </w:rPr>
              <w:t xml:space="preserve">4.1 Судијата/судијата поротник ја избегнува непристојноста и сè друго што имплицира непристојно однесување, при вршењето на своите активности како судија. </w:t>
            </w:r>
          </w:p>
          <w:p w14:paraId="3614FCFD" w14:textId="77777777" w:rsidR="00A954E5" w:rsidRPr="00775DFD" w:rsidRDefault="00A954E5" w:rsidP="00342978">
            <w:pPr>
              <w:spacing w:line="276" w:lineRule="auto"/>
              <w:jc w:val="both"/>
              <w:rPr>
                <w:rFonts w:ascii="Arial" w:hAnsi="Arial" w:cs="Arial"/>
                <w:b/>
                <w:bCs/>
              </w:rPr>
            </w:pPr>
          </w:p>
          <w:p w14:paraId="7DB92E6D" w14:textId="77777777" w:rsidR="00A954E5" w:rsidRPr="00775DFD" w:rsidRDefault="00A954E5" w:rsidP="00342978">
            <w:pPr>
              <w:spacing w:line="276" w:lineRule="auto"/>
              <w:jc w:val="both"/>
              <w:rPr>
                <w:rFonts w:ascii="Arial" w:hAnsi="Arial" w:cs="Arial"/>
                <w:b/>
                <w:bCs/>
              </w:rPr>
            </w:pPr>
            <w:r w:rsidRPr="00775DFD">
              <w:rPr>
                <w:rFonts w:ascii="Arial" w:hAnsi="Arial" w:cs="Arial"/>
                <w:b/>
                <w:bCs/>
              </w:rPr>
              <w:t xml:space="preserve">4.2 Судијата/судијата поротник, како предмет на постојано набљудување од страна на јавноста, слободно и доброволно прифаќа лични ограничувања што обичниот граѓанин може да ги смета за преголемо оптоварување. Судијата/судијата поротник се однесува на начин што е во согласност со достоинството и дигнитетот на судиската функција. </w:t>
            </w:r>
          </w:p>
          <w:p w14:paraId="10A11438" w14:textId="77777777" w:rsidR="00A954E5" w:rsidRPr="00775DFD" w:rsidRDefault="00A954E5" w:rsidP="00342978">
            <w:pPr>
              <w:spacing w:line="276" w:lineRule="auto"/>
              <w:jc w:val="both"/>
              <w:rPr>
                <w:rFonts w:ascii="Arial" w:hAnsi="Arial" w:cs="Arial"/>
                <w:b/>
                <w:bCs/>
              </w:rPr>
            </w:pPr>
          </w:p>
          <w:p w14:paraId="7893836F" w14:textId="77777777" w:rsidR="00A954E5" w:rsidRPr="00775DFD" w:rsidRDefault="00A954E5" w:rsidP="00342978">
            <w:pPr>
              <w:spacing w:line="276" w:lineRule="auto"/>
              <w:jc w:val="both"/>
              <w:rPr>
                <w:rFonts w:ascii="Arial" w:hAnsi="Arial" w:cs="Arial"/>
                <w:b/>
                <w:bCs/>
              </w:rPr>
            </w:pPr>
            <w:r w:rsidRPr="00775DFD">
              <w:rPr>
                <w:rFonts w:ascii="Arial" w:hAnsi="Arial" w:cs="Arial"/>
                <w:b/>
                <w:bCs/>
              </w:rPr>
              <w:t xml:space="preserve">4.3. Судијата/судијата поротник во своите лични односи со одделни членови на правната професија што редовно работат во неговиот суд, избегнува ситуации што би можеле да доведат до сомневање за постоење на наклонетост, односно пристрасност. </w:t>
            </w:r>
          </w:p>
          <w:p w14:paraId="29B0B648" w14:textId="77777777" w:rsidR="00A954E5" w:rsidRPr="00775DFD" w:rsidRDefault="00A954E5" w:rsidP="00342978">
            <w:pPr>
              <w:spacing w:line="276" w:lineRule="auto"/>
              <w:jc w:val="both"/>
              <w:rPr>
                <w:rFonts w:ascii="Arial" w:hAnsi="Arial" w:cs="Arial"/>
                <w:b/>
                <w:bCs/>
              </w:rPr>
            </w:pPr>
          </w:p>
          <w:p w14:paraId="6BBD02FF" w14:textId="77777777" w:rsidR="00A954E5" w:rsidRPr="00775DFD" w:rsidRDefault="00A954E5" w:rsidP="00342978">
            <w:pPr>
              <w:spacing w:line="276" w:lineRule="auto"/>
              <w:jc w:val="both"/>
              <w:rPr>
                <w:rFonts w:ascii="Arial" w:hAnsi="Arial" w:cs="Arial"/>
                <w:b/>
                <w:bCs/>
              </w:rPr>
            </w:pPr>
            <w:r w:rsidRPr="00775DFD">
              <w:rPr>
                <w:rFonts w:ascii="Arial" w:hAnsi="Arial" w:cs="Arial"/>
                <w:b/>
                <w:bCs/>
              </w:rPr>
              <w:lastRenderedPageBreak/>
              <w:t xml:space="preserve">4.4 Судијата/судијата поротник не смее да дозволи неговото живеалиште да се користи спротивно на принципите на овој Кодекс. </w:t>
            </w:r>
          </w:p>
          <w:p w14:paraId="323FACCF" w14:textId="77777777" w:rsidR="00A954E5" w:rsidRPr="00775DFD" w:rsidRDefault="00A954E5" w:rsidP="00342978">
            <w:pPr>
              <w:spacing w:line="276" w:lineRule="auto"/>
              <w:jc w:val="both"/>
              <w:rPr>
                <w:rFonts w:ascii="Arial" w:hAnsi="Arial" w:cs="Arial"/>
                <w:b/>
                <w:bCs/>
              </w:rPr>
            </w:pPr>
          </w:p>
          <w:p w14:paraId="4429E1CD" w14:textId="77777777" w:rsidR="00A954E5" w:rsidRPr="00775DFD" w:rsidRDefault="00A954E5" w:rsidP="00342978">
            <w:pPr>
              <w:spacing w:line="276" w:lineRule="auto"/>
              <w:jc w:val="both"/>
              <w:rPr>
                <w:rFonts w:ascii="Arial" w:hAnsi="Arial" w:cs="Arial"/>
                <w:b/>
                <w:bCs/>
              </w:rPr>
            </w:pPr>
            <w:r w:rsidRPr="00775DFD">
              <w:rPr>
                <w:rFonts w:ascii="Arial" w:hAnsi="Arial" w:cs="Arial"/>
                <w:b/>
                <w:bCs/>
              </w:rPr>
              <w:t xml:space="preserve">4.5 Судијата/судијата поротник, како и секој друг граѓанин, има право на слобода на изразувањето, верувањето, здружувањето и собирањето, но при остварувањето на овие права, секогаш се однесува на начин со кој се зачувуваат достоинството и дигнитетот на судиската функција и непристрасноста и независноста на судството. </w:t>
            </w:r>
          </w:p>
          <w:p w14:paraId="3F80AE48" w14:textId="77777777" w:rsidR="00A954E5" w:rsidRPr="00775DFD" w:rsidRDefault="00A954E5" w:rsidP="00342978">
            <w:pPr>
              <w:spacing w:line="276" w:lineRule="auto"/>
              <w:jc w:val="both"/>
              <w:rPr>
                <w:rFonts w:ascii="Arial" w:hAnsi="Arial" w:cs="Arial"/>
                <w:b/>
                <w:bCs/>
              </w:rPr>
            </w:pPr>
          </w:p>
          <w:p w14:paraId="2012E47F" w14:textId="2D8A58BE" w:rsidR="00A954E5" w:rsidRPr="00775DFD" w:rsidRDefault="00A954E5" w:rsidP="00342978">
            <w:pPr>
              <w:spacing w:line="276" w:lineRule="auto"/>
              <w:jc w:val="both"/>
              <w:rPr>
                <w:rFonts w:ascii="Arial" w:hAnsi="Arial" w:cs="Arial"/>
                <w:b/>
                <w:bCs/>
                <w:lang w:val="mk-MK"/>
              </w:rPr>
            </w:pPr>
            <w:r w:rsidRPr="00775DFD">
              <w:rPr>
                <w:rFonts w:ascii="Arial" w:hAnsi="Arial" w:cs="Arial"/>
                <w:b/>
                <w:bCs/>
              </w:rPr>
              <w:t>4.6 Судијата/судијата поротник не смее да дозволи семејните, социјалните или другите односи несоодветно да влијаат врз однесувањето при вршењето на судиската функција.</w:t>
            </w:r>
            <w:r w:rsidR="00A11B4D" w:rsidRPr="00775DFD">
              <w:rPr>
                <w:rFonts w:ascii="Arial" w:hAnsi="Arial" w:cs="Arial"/>
                <w:b/>
                <w:bCs/>
                <w:lang w:val="mk-MK"/>
              </w:rPr>
              <w:t>“</w:t>
            </w:r>
          </w:p>
          <w:p w14:paraId="6BACC824" w14:textId="77777777" w:rsidR="00A954E5" w:rsidRPr="00775DFD" w:rsidRDefault="00A954E5" w:rsidP="00342978">
            <w:pPr>
              <w:spacing w:line="276" w:lineRule="auto"/>
              <w:jc w:val="both"/>
              <w:rPr>
                <w:rFonts w:ascii="Arial" w:hAnsi="Arial" w:cs="Arial"/>
                <w:b/>
                <w:bCs/>
              </w:rPr>
            </w:pPr>
          </w:p>
          <w:p w14:paraId="2FC028B3" w14:textId="0FD4A439" w:rsidR="004840E7" w:rsidRPr="00775DFD" w:rsidRDefault="00A954E5" w:rsidP="00342978">
            <w:pPr>
              <w:spacing w:line="276" w:lineRule="auto"/>
              <w:jc w:val="both"/>
              <w:rPr>
                <w:rFonts w:ascii="Arial" w:hAnsi="Arial" w:cs="Arial"/>
                <w:lang w:val="mk-MK"/>
              </w:rPr>
            </w:pPr>
            <w:r w:rsidRPr="00775DFD">
              <w:rPr>
                <w:rFonts w:ascii="Arial" w:hAnsi="Arial" w:cs="Arial"/>
                <w:b/>
                <w:bCs/>
              </w:rPr>
              <w:t>4.7 Судијата/судијата поротник не смее доверливите информации што ги стекнал при вршењето на судиската функција да ги користи, односно да ги открива за која било цел освен за целите поврзани со судиските должности.</w:t>
            </w:r>
          </w:p>
        </w:tc>
      </w:tr>
    </w:tbl>
    <w:p w14:paraId="5098E861" w14:textId="77777777" w:rsidR="004840E7" w:rsidRPr="00775DFD" w:rsidRDefault="004840E7" w:rsidP="00342978">
      <w:pPr>
        <w:spacing w:line="276" w:lineRule="auto"/>
        <w:jc w:val="both"/>
        <w:rPr>
          <w:rFonts w:ascii="Arial" w:hAnsi="Arial" w:cs="Arial"/>
          <w:lang w:val="mk-MK"/>
        </w:rPr>
      </w:pPr>
    </w:p>
    <w:p w14:paraId="45E50F2A" w14:textId="6A4740CB" w:rsidR="00A05E32" w:rsidRPr="00775DFD" w:rsidRDefault="00C34E46" w:rsidP="00C062E7">
      <w:pPr>
        <w:spacing w:line="276" w:lineRule="auto"/>
        <w:ind w:firstLine="720"/>
        <w:jc w:val="both"/>
        <w:rPr>
          <w:rFonts w:ascii="Arial" w:hAnsi="Arial" w:cs="Arial"/>
          <w:lang w:val="mk-MK"/>
        </w:rPr>
      </w:pPr>
      <w:r w:rsidRPr="00775DFD">
        <w:rPr>
          <w:rFonts w:ascii="Arial" w:hAnsi="Arial" w:cs="Arial"/>
          <w:lang w:val="mk-MK"/>
        </w:rPr>
        <w:t xml:space="preserve">Во сите овие точки е јасно дадено до знаење дека судијата/судијата поротник не е еднаков со сите останати граѓани. </w:t>
      </w:r>
      <w:r w:rsidR="00643896" w:rsidRPr="00775DFD">
        <w:rPr>
          <w:rFonts w:ascii="Arial" w:hAnsi="Arial" w:cs="Arial"/>
          <w:lang w:val="mk-MK"/>
        </w:rPr>
        <w:t xml:space="preserve">Но, сепак, тука се истакнати значајни ограничувања кои би придонеле во градењето на </w:t>
      </w:r>
      <w:r w:rsidR="003065B5" w:rsidRPr="00775DFD">
        <w:rPr>
          <w:rFonts w:ascii="Arial" w:hAnsi="Arial" w:cs="Arial"/>
          <w:lang w:val="mk-MK"/>
        </w:rPr>
        <w:t xml:space="preserve">(и онака фрагилната) доверба во судството. </w:t>
      </w:r>
      <w:r w:rsidR="009C13F2" w:rsidRPr="00775DFD">
        <w:rPr>
          <w:rFonts w:ascii="Arial" w:hAnsi="Arial" w:cs="Arial"/>
          <w:lang w:val="mk-MK"/>
        </w:rPr>
        <w:t xml:space="preserve">Така, на пример, судијата како и секое друго лице има право слободно да го изразува сопственото мислење. Тој може во јавноста да истакне став за состојбите во правосудниот сектор, државата и слично, но е должен да внимава со тоа да не го наруши сопствениот углед. Би било сосема прифатливо судија да истакне дека е потребно да се вршат реформи во правосудниот систем, но од друга страна е недозволиво да </w:t>
      </w:r>
      <w:r w:rsidR="00F44AA3" w:rsidRPr="00775DFD">
        <w:rPr>
          <w:rFonts w:ascii="Arial" w:hAnsi="Arial" w:cs="Arial"/>
          <w:lang w:val="mk-MK"/>
        </w:rPr>
        <w:t xml:space="preserve">биде кажано дека потребните реформски чекори се содржани во програмата на дадена политичка партија и дека таа треба да биде поддржана на идните избори. </w:t>
      </w:r>
    </w:p>
    <w:p w14:paraId="4F8E1E40" w14:textId="26150C01" w:rsidR="0081636F" w:rsidRPr="00775DFD" w:rsidRDefault="00F44AA3" w:rsidP="006950FF">
      <w:pPr>
        <w:spacing w:line="276" w:lineRule="auto"/>
        <w:ind w:firstLine="720"/>
        <w:jc w:val="both"/>
        <w:rPr>
          <w:rFonts w:ascii="Arial" w:hAnsi="Arial" w:cs="Arial"/>
          <w:lang w:val="mk-MK"/>
        </w:rPr>
      </w:pPr>
      <w:r w:rsidRPr="00775DFD">
        <w:rPr>
          <w:rFonts w:ascii="Arial" w:hAnsi="Arial" w:cs="Arial"/>
          <w:lang w:val="mk-MK"/>
        </w:rPr>
        <w:t xml:space="preserve">Точката 4.8., пак, предвидува </w:t>
      </w:r>
      <w:r w:rsidR="0081636F" w:rsidRPr="00775DFD">
        <w:rPr>
          <w:rFonts w:ascii="Arial" w:hAnsi="Arial" w:cs="Arial"/>
          <w:lang w:val="mk-MK"/>
        </w:rPr>
        <w:t>дека судиите, односно судиите поротници можат</w:t>
      </w:r>
      <w:r w:rsidR="00CA0C95" w:rsidRPr="00775DFD">
        <w:rPr>
          <w:rFonts w:ascii="Arial" w:hAnsi="Arial" w:cs="Arial"/>
          <w:lang w:val="mk-MK"/>
        </w:rPr>
        <w:t>:</w:t>
      </w:r>
    </w:p>
    <w:p w14:paraId="0EF33091" w14:textId="7D1B0DD1" w:rsidR="00CA0C95" w:rsidRPr="00775DFD" w:rsidRDefault="00CA0C95" w:rsidP="00CA0C95">
      <w:pPr>
        <w:spacing w:line="276" w:lineRule="auto"/>
        <w:jc w:val="both"/>
        <w:rPr>
          <w:rFonts w:ascii="Arial" w:hAnsi="Arial" w:cs="Arial"/>
          <w:lang w:val="mk-MK"/>
        </w:rPr>
      </w:pPr>
    </w:p>
    <w:p w14:paraId="11EE0CC8" w14:textId="35BF1592" w:rsidR="00CA0C95" w:rsidRPr="00775DFD" w:rsidRDefault="00CA0C95" w:rsidP="00CA0C95">
      <w:pPr>
        <w:pStyle w:val="ListParagraph"/>
        <w:numPr>
          <w:ilvl w:val="0"/>
          <w:numId w:val="13"/>
        </w:numPr>
        <w:spacing w:line="276" w:lineRule="auto"/>
        <w:jc w:val="both"/>
        <w:rPr>
          <w:rFonts w:ascii="Arial" w:hAnsi="Arial" w:cs="Arial"/>
          <w:lang w:val="mk-MK"/>
        </w:rPr>
      </w:pPr>
      <w:r w:rsidRPr="00775DFD">
        <w:rPr>
          <w:rFonts w:ascii="Arial" w:hAnsi="Arial" w:cs="Arial"/>
          <w:lang w:val="mk-MK"/>
        </w:rPr>
        <w:t>да пишуваат, предаваат, држат настава и учествуваат во активности поврзани со законот, правниот систем, раздавањето на правдата и слични работи;</w:t>
      </w:r>
    </w:p>
    <w:p w14:paraId="7EAB5B93" w14:textId="49DBF841" w:rsidR="00CA0C95" w:rsidRPr="00775DFD" w:rsidRDefault="00CA0C95" w:rsidP="00CA0C95">
      <w:pPr>
        <w:pStyle w:val="ListParagraph"/>
        <w:numPr>
          <w:ilvl w:val="0"/>
          <w:numId w:val="13"/>
        </w:numPr>
        <w:spacing w:line="276" w:lineRule="auto"/>
        <w:jc w:val="both"/>
        <w:rPr>
          <w:rFonts w:ascii="Arial" w:hAnsi="Arial" w:cs="Arial"/>
          <w:lang w:val="mk-MK"/>
        </w:rPr>
      </w:pPr>
      <w:r w:rsidRPr="00775DFD">
        <w:rPr>
          <w:rFonts w:ascii="Arial" w:hAnsi="Arial" w:cs="Arial"/>
          <w:lang w:val="mk-MK"/>
        </w:rPr>
        <w:t>да се појавуваат на јавни расправи пред официјално тело во врска со работи поврзани со правото, правниот систем, раздавањето на правдата и слични работи;</w:t>
      </w:r>
    </w:p>
    <w:p w14:paraId="16CFAF28" w14:textId="50AA49B7" w:rsidR="00CA0C95" w:rsidRPr="00775DFD" w:rsidRDefault="00CA0C95" w:rsidP="00CA0C95">
      <w:pPr>
        <w:pStyle w:val="ListParagraph"/>
        <w:numPr>
          <w:ilvl w:val="0"/>
          <w:numId w:val="13"/>
        </w:numPr>
        <w:spacing w:line="276" w:lineRule="auto"/>
        <w:jc w:val="both"/>
        <w:rPr>
          <w:rFonts w:ascii="Arial" w:hAnsi="Arial" w:cs="Arial"/>
          <w:lang w:val="mk-MK"/>
        </w:rPr>
      </w:pPr>
      <w:r w:rsidRPr="00775DFD">
        <w:rPr>
          <w:rFonts w:ascii="Arial" w:hAnsi="Arial" w:cs="Arial"/>
          <w:lang w:val="mk-MK"/>
        </w:rPr>
        <w:t>да бидат членови на официјално тело или друга владина комисија, комитет или советодавно тело, доколку таквото членство не е недоследно со непристрасноста и политичката неутралност;</w:t>
      </w:r>
    </w:p>
    <w:p w14:paraId="2FDADEF4" w14:textId="4388508B" w:rsidR="00CA0C95" w:rsidRPr="00775DFD" w:rsidRDefault="00CA0C95" w:rsidP="00CA0C95">
      <w:pPr>
        <w:pStyle w:val="ListParagraph"/>
        <w:numPr>
          <w:ilvl w:val="0"/>
          <w:numId w:val="13"/>
        </w:numPr>
        <w:spacing w:line="276" w:lineRule="auto"/>
        <w:jc w:val="both"/>
        <w:rPr>
          <w:rFonts w:ascii="Arial" w:hAnsi="Arial" w:cs="Arial"/>
          <w:lang w:val="mk-MK"/>
        </w:rPr>
      </w:pPr>
      <w:r w:rsidRPr="00775DFD">
        <w:rPr>
          <w:rFonts w:ascii="Arial" w:hAnsi="Arial" w:cs="Arial"/>
          <w:lang w:val="mk-MK"/>
        </w:rPr>
        <w:lastRenderedPageBreak/>
        <w:t xml:space="preserve">да се занимаваат со </w:t>
      </w:r>
      <w:r w:rsidR="007B0F5F" w:rsidRPr="00775DFD">
        <w:rPr>
          <w:rFonts w:ascii="Arial" w:hAnsi="Arial" w:cs="Arial"/>
          <w:lang w:val="mk-MK"/>
        </w:rPr>
        <w:t xml:space="preserve">други активности доколку таквите активности не се одразуваат негативно на достоинството и дигнитетот на судиската функција, односно доколку не го попречуваат вршњето на судиските должности. </w:t>
      </w:r>
    </w:p>
    <w:p w14:paraId="5F86C8D3" w14:textId="34A8946B" w:rsidR="007B0F5F" w:rsidRPr="00775DFD" w:rsidRDefault="007B0F5F" w:rsidP="007B0F5F">
      <w:pPr>
        <w:spacing w:line="276" w:lineRule="auto"/>
        <w:jc w:val="both"/>
        <w:rPr>
          <w:rFonts w:ascii="Arial" w:hAnsi="Arial" w:cs="Arial"/>
          <w:lang w:val="mk-MK"/>
        </w:rPr>
      </w:pPr>
    </w:p>
    <w:p w14:paraId="57F35602" w14:textId="77777777" w:rsidR="007B0F5F" w:rsidRPr="00775DFD" w:rsidRDefault="007B0F5F" w:rsidP="007B0F5F">
      <w:pPr>
        <w:pStyle w:val="ListParagraph"/>
        <w:spacing w:line="276" w:lineRule="auto"/>
        <w:ind w:left="0" w:firstLine="720"/>
        <w:jc w:val="both"/>
        <w:rPr>
          <w:rFonts w:ascii="Arial" w:hAnsi="Arial" w:cs="Arial"/>
          <w:lang w:val="mk-MK"/>
        </w:rPr>
      </w:pPr>
      <w:r w:rsidRPr="00775DFD">
        <w:rPr>
          <w:rFonts w:ascii="Arial" w:hAnsi="Arial" w:cs="Arial"/>
          <w:lang w:val="mk-MK"/>
        </w:rPr>
        <w:t>Иако Законот за судовите во повеќе наврати го регулира давањето на правна помош, како во земјата така и во странство, Кодексот изречно забранува судијата да се занимава со давање правна помош додека ја врши функцијата. Во овој дел, вреди да се спомене дека Кодексот требало да потенцира дека оваа забрана се однесува на давањето „приватна“ правна помош, бидејќи истата активност на професионален план е една од неговите работни задачи, во точно утврдена постапка согласно закон.</w:t>
      </w:r>
    </w:p>
    <w:p w14:paraId="2D37823D" w14:textId="6E105472" w:rsidR="007B0F5F" w:rsidRPr="00775DFD" w:rsidRDefault="007B0F5F" w:rsidP="007B0F5F">
      <w:pPr>
        <w:pStyle w:val="ListParagraph"/>
        <w:spacing w:line="276" w:lineRule="auto"/>
        <w:ind w:left="0" w:firstLine="720"/>
        <w:jc w:val="both"/>
        <w:rPr>
          <w:rFonts w:ascii="Arial" w:hAnsi="Arial" w:cs="Arial"/>
          <w:lang w:val="mk-MK"/>
        </w:rPr>
      </w:pPr>
      <w:r w:rsidRPr="00775DFD">
        <w:rPr>
          <w:rFonts w:ascii="Arial" w:hAnsi="Arial" w:cs="Arial"/>
          <w:lang w:val="mk-MK"/>
        </w:rPr>
        <w:t>Во овој дел, Кодексот предвидува уште една забрана, а тоа е неможноста судијата на било каков начин да биде поврзан со приватен правен ентитет доколку тоа предизвикува судир на интереси со неговата професија како судија.</w:t>
      </w:r>
    </w:p>
    <w:p w14:paraId="038485B1" w14:textId="1757A8C0" w:rsidR="007B0F5F" w:rsidRPr="00775DFD" w:rsidRDefault="007B0F5F" w:rsidP="007B0F5F">
      <w:pPr>
        <w:pStyle w:val="ListParagraph"/>
        <w:spacing w:line="276" w:lineRule="auto"/>
        <w:ind w:left="0" w:firstLine="720"/>
        <w:jc w:val="both"/>
        <w:rPr>
          <w:rFonts w:ascii="Arial" w:hAnsi="Arial" w:cs="Arial"/>
          <w:lang w:val="mk-MK"/>
        </w:rPr>
      </w:pPr>
      <w:r w:rsidRPr="00775DFD">
        <w:rPr>
          <w:rFonts w:ascii="Arial" w:hAnsi="Arial" w:cs="Arial"/>
          <w:lang w:val="mk-MK"/>
        </w:rPr>
        <w:t xml:space="preserve">Интересно кај точката 4.8. каде се предвидува што судиите/судиите поротници можат да вршат е дека активностите се поврзуваат со законот, правниот систем, раздавањето на правдата и слично. Оттука, не би постоел никаков проблем од аспект на Кодексот доколку судија биде дел од јавна расправа во Собранието на Република Северна Македонија која се однесува на измени и дополнувања на Законот за судовите или пак на друг пропис од соодветната сфера. Сепак, судијата </w:t>
      </w:r>
      <w:r w:rsidR="003A3A72" w:rsidRPr="00775DFD">
        <w:rPr>
          <w:rFonts w:ascii="Arial" w:hAnsi="Arial" w:cs="Arial"/>
          <w:lang w:val="mk-MK"/>
        </w:rPr>
        <w:t>не би требало</w:t>
      </w:r>
      <w:r w:rsidR="00E3560F" w:rsidRPr="00775DFD">
        <w:rPr>
          <w:rFonts w:ascii="Arial" w:hAnsi="Arial" w:cs="Arial"/>
          <w:lang w:val="mk-MK"/>
        </w:rPr>
        <w:t xml:space="preserve">, во најмала рака без мислење на Советодавното тело за судиска етика, да прифати учество во јавна расправа која се однесува на </w:t>
      </w:r>
      <w:r w:rsidR="00413EBC" w:rsidRPr="00775DFD">
        <w:rPr>
          <w:rFonts w:ascii="Arial" w:hAnsi="Arial" w:cs="Arial"/>
          <w:lang w:val="mk-MK"/>
        </w:rPr>
        <w:t xml:space="preserve">сосема друго прашање – пример </w:t>
      </w:r>
      <w:r w:rsidR="007564B8" w:rsidRPr="00775DFD">
        <w:rPr>
          <w:rFonts w:ascii="Arial" w:hAnsi="Arial" w:cs="Arial"/>
          <w:lang w:val="mk-MK"/>
        </w:rPr>
        <w:t xml:space="preserve">закон со кој се уредува прекинување на бременост, закон кој се однесува на превоз во патен сообраќај и слично. </w:t>
      </w:r>
    </w:p>
    <w:p w14:paraId="2C170194" w14:textId="508BCB5F" w:rsidR="007564B8" w:rsidRPr="00775DFD" w:rsidRDefault="007564B8" w:rsidP="007564B8">
      <w:pPr>
        <w:spacing w:line="276" w:lineRule="auto"/>
        <w:jc w:val="both"/>
        <w:rPr>
          <w:rFonts w:ascii="Arial" w:hAnsi="Arial" w:cs="Arial"/>
          <w:lang w:val="mk-MK"/>
        </w:rPr>
      </w:pPr>
    </w:p>
    <w:p w14:paraId="3353FD34" w14:textId="0BCDCEB4" w:rsidR="002D2C28" w:rsidRPr="00775DFD" w:rsidRDefault="002D2C28" w:rsidP="002D2C28">
      <w:pPr>
        <w:pStyle w:val="Heading3"/>
        <w:rPr>
          <w:rFonts w:ascii="Arial" w:hAnsi="Arial" w:cs="Arial"/>
          <w:b/>
          <w:bCs/>
          <w:color w:val="auto"/>
          <w:lang w:val="mk-MK"/>
        </w:rPr>
      </w:pPr>
      <w:bookmarkStart w:id="18" w:name="_Toc32530061"/>
      <w:r w:rsidRPr="00775DFD">
        <w:rPr>
          <w:rFonts w:ascii="Arial" w:hAnsi="Arial" w:cs="Arial"/>
          <w:b/>
          <w:bCs/>
          <w:color w:val="auto"/>
          <w:lang w:val="mk-MK"/>
        </w:rPr>
        <w:t>2.7. Принцип на еднаквост</w:t>
      </w:r>
      <w:bookmarkEnd w:id="18"/>
    </w:p>
    <w:p w14:paraId="38532071" w14:textId="681072B4" w:rsidR="007564B8" w:rsidRPr="00775DFD" w:rsidRDefault="007564B8" w:rsidP="007564B8">
      <w:pPr>
        <w:spacing w:line="276" w:lineRule="auto"/>
        <w:jc w:val="both"/>
        <w:rPr>
          <w:rFonts w:ascii="Arial" w:hAnsi="Arial" w:cs="Arial"/>
          <w:b/>
          <w:bCs/>
          <w:lang w:val="mk-MK"/>
        </w:rPr>
      </w:pPr>
    </w:p>
    <w:p w14:paraId="5A0D538F" w14:textId="69051693" w:rsidR="007564B8" w:rsidRPr="00775DFD" w:rsidRDefault="007564B8" w:rsidP="007564B8">
      <w:pPr>
        <w:spacing w:line="276" w:lineRule="auto"/>
        <w:jc w:val="both"/>
        <w:rPr>
          <w:rFonts w:ascii="Arial" w:hAnsi="Arial" w:cs="Arial"/>
          <w:lang w:val="mk-MK"/>
        </w:rPr>
      </w:pPr>
      <w:r w:rsidRPr="00775DFD">
        <w:rPr>
          <w:rFonts w:ascii="Arial" w:hAnsi="Arial" w:cs="Arial"/>
          <w:b/>
          <w:bCs/>
          <w:lang w:val="mk-MK"/>
        </w:rPr>
        <w:tab/>
      </w:r>
      <w:r w:rsidR="00A15ECF" w:rsidRPr="00775DFD">
        <w:rPr>
          <w:rFonts w:ascii="Arial" w:hAnsi="Arial" w:cs="Arial"/>
          <w:lang w:val="mk-MK"/>
        </w:rPr>
        <w:t xml:space="preserve">Принципот на еднаквост е тесно поврзан со принципот на непристрасност. Примената на овој принцип бара од судијата да ги третира еднакво сите страни во било која постапка без разлика на разликите кои евидентно постојат помеѓу луѓето. </w:t>
      </w:r>
    </w:p>
    <w:p w14:paraId="233A0780" w14:textId="043E8A5A" w:rsidR="003D417E" w:rsidRPr="00775DFD" w:rsidRDefault="003D417E" w:rsidP="007564B8">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3D417E" w:rsidRPr="00775DFD" w14:paraId="1E6DA2DB" w14:textId="77777777" w:rsidTr="00DF3A33">
        <w:tc>
          <w:tcPr>
            <w:tcW w:w="9576" w:type="dxa"/>
          </w:tcPr>
          <w:p w14:paraId="7451E549" w14:textId="56BCB1A2" w:rsidR="003D417E" w:rsidRPr="00775DFD" w:rsidRDefault="003D417E" w:rsidP="00DF3A33">
            <w:pPr>
              <w:spacing w:line="276" w:lineRule="auto"/>
              <w:jc w:val="both"/>
              <w:rPr>
                <w:rFonts w:ascii="Arial" w:hAnsi="Arial" w:cs="Arial"/>
                <w:b/>
                <w:bCs/>
                <w:lang w:val="mk-MK"/>
              </w:rPr>
            </w:pPr>
            <w:r w:rsidRPr="00775DFD">
              <w:rPr>
                <w:rFonts w:ascii="Arial" w:hAnsi="Arial" w:cs="Arial"/>
                <w:b/>
                <w:bCs/>
                <w:lang w:val="mk-MK"/>
              </w:rPr>
              <w:t xml:space="preserve">Принципот на </w:t>
            </w:r>
            <w:r w:rsidR="00CF73B7" w:rsidRPr="00775DFD">
              <w:rPr>
                <w:rFonts w:ascii="Arial" w:hAnsi="Arial" w:cs="Arial"/>
                <w:b/>
                <w:bCs/>
                <w:lang w:val="mk-MK"/>
              </w:rPr>
              <w:t>еднаквост</w:t>
            </w:r>
            <w:r w:rsidRPr="00775DFD">
              <w:rPr>
                <w:rFonts w:ascii="Arial" w:hAnsi="Arial" w:cs="Arial"/>
                <w:b/>
                <w:bCs/>
                <w:lang w:val="mk-MK"/>
              </w:rPr>
              <w:t xml:space="preserve"> во Кодексот:</w:t>
            </w:r>
          </w:p>
          <w:p w14:paraId="04D6210D" w14:textId="77777777" w:rsidR="003D417E" w:rsidRPr="00775DFD" w:rsidRDefault="003D417E" w:rsidP="00DF3A33">
            <w:pPr>
              <w:spacing w:line="276" w:lineRule="auto"/>
              <w:jc w:val="both"/>
              <w:rPr>
                <w:rFonts w:ascii="Arial" w:hAnsi="Arial" w:cs="Arial"/>
                <w:b/>
                <w:bCs/>
                <w:lang w:val="mk-MK"/>
              </w:rPr>
            </w:pPr>
          </w:p>
          <w:p w14:paraId="25BEA932" w14:textId="2FECD9C3" w:rsidR="003D417E" w:rsidRPr="00775DFD" w:rsidRDefault="003D417E" w:rsidP="00DF3A33">
            <w:pPr>
              <w:spacing w:line="276" w:lineRule="auto"/>
              <w:jc w:val="both"/>
              <w:rPr>
                <w:rFonts w:ascii="Arial" w:hAnsi="Arial" w:cs="Arial"/>
                <w:b/>
                <w:bCs/>
                <w:lang w:val="mk-MK"/>
              </w:rPr>
            </w:pPr>
            <w:r w:rsidRPr="00775DFD">
              <w:rPr>
                <w:rFonts w:ascii="Arial" w:hAnsi="Arial" w:cs="Arial"/>
                <w:b/>
                <w:bCs/>
                <w:lang w:val="mk-MK"/>
              </w:rPr>
              <w:t>„</w:t>
            </w:r>
            <w:r w:rsidR="00FE5213" w:rsidRPr="00775DFD">
              <w:rPr>
                <w:rFonts w:ascii="Arial" w:hAnsi="Arial" w:cs="Arial"/>
                <w:b/>
                <w:bCs/>
              </w:rPr>
              <w:t>Обезбедувањето еднаквост во постапката за сите пред судовите е од суштинско значење за соодветното вршење на судиската функција</w:t>
            </w:r>
            <w:r w:rsidRPr="00775DFD">
              <w:rPr>
                <w:rFonts w:ascii="Arial" w:hAnsi="Arial" w:cs="Arial"/>
                <w:b/>
                <w:bCs/>
              </w:rPr>
              <w:t>.</w:t>
            </w:r>
            <w:r w:rsidRPr="00775DFD">
              <w:rPr>
                <w:rFonts w:ascii="Arial" w:hAnsi="Arial" w:cs="Arial"/>
                <w:b/>
                <w:bCs/>
                <w:lang w:val="mk-MK"/>
              </w:rPr>
              <w:t>“</w:t>
            </w:r>
          </w:p>
        </w:tc>
      </w:tr>
    </w:tbl>
    <w:p w14:paraId="6E4E51CB" w14:textId="77777777" w:rsidR="003D417E" w:rsidRPr="00775DFD" w:rsidRDefault="003D417E" w:rsidP="007564B8">
      <w:pPr>
        <w:spacing w:line="276" w:lineRule="auto"/>
        <w:jc w:val="both"/>
        <w:rPr>
          <w:rFonts w:ascii="Arial" w:hAnsi="Arial" w:cs="Arial"/>
          <w:b/>
          <w:bCs/>
          <w:lang w:val="mk-MK"/>
        </w:rPr>
      </w:pPr>
    </w:p>
    <w:p w14:paraId="4252A570" w14:textId="01FD44AC" w:rsidR="007B0F5F" w:rsidRPr="00775DFD" w:rsidRDefault="00EE6217" w:rsidP="00EE6217">
      <w:pPr>
        <w:spacing w:line="276" w:lineRule="auto"/>
        <w:jc w:val="both"/>
        <w:rPr>
          <w:rFonts w:ascii="Arial" w:hAnsi="Arial" w:cs="Arial"/>
          <w:lang w:val="mk-MK"/>
        </w:rPr>
      </w:pPr>
      <w:r w:rsidRPr="00775DFD">
        <w:rPr>
          <w:rFonts w:ascii="Arial" w:hAnsi="Arial" w:cs="Arial"/>
          <w:lang w:val="mk-MK"/>
        </w:rPr>
        <w:tab/>
        <w:t>Кодексот го користи терминот „нерелавантни основи“ со цел да ги подведе под една група сите видови на извори на нееднаквоста.</w:t>
      </w:r>
    </w:p>
    <w:p w14:paraId="6C403779" w14:textId="769D179D" w:rsidR="00A11B4D" w:rsidRPr="00775DFD" w:rsidRDefault="00A11B4D" w:rsidP="00EE6217">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A11B4D" w:rsidRPr="00775DFD" w14:paraId="0AED592A" w14:textId="77777777" w:rsidTr="00DF3A33">
        <w:tc>
          <w:tcPr>
            <w:tcW w:w="9576" w:type="dxa"/>
          </w:tcPr>
          <w:p w14:paraId="1FC49A66" w14:textId="77777777" w:rsidR="00CA7242" w:rsidRPr="00775DFD" w:rsidRDefault="00A11B4D" w:rsidP="00DF3A33">
            <w:pPr>
              <w:spacing w:line="276" w:lineRule="auto"/>
              <w:jc w:val="both"/>
              <w:rPr>
                <w:rFonts w:ascii="Arial" w:hAnsi="Arial" w:cs="Arial"/>
                <w:b/>
                <w:bCs/>
              </w:rPr>
            </w:pPr>
            <w:r w:rsidRPr="00775DFD">
              <w:rPr>
                <w:rFonts w:ascii="Arial" w:hAnsi="Arial" w:cs="Arial"/>
                <w:b/>
                <w:bCs/>
                <w:lang w:val="mk-MK"/>
              </w:rPr>
              <w:lastRenderedPageBreak/>
              <w:t>„</w:t>
            </w:r>
            <w:r w:rsidR="00CA7242" w:rsidRPr="00775DFD">
              <w:rPr>
                <w:rFonts w:ascii="Arial" w:hAnsi="Arial" w:cs="Arial"/>
                <w:b/>
                <w:bCs/>
              </w:rPr>
              <w:t xml:space="preserve">5.1 Судијата/судијата поротник е свесен и ја разбира разнообразноста во општеството и разликите што произлегуваат од најразлични извори, вклучувајќи ги, но не ограничувајќи се на расата, бојата, полот, верата, националното потекло, посебните потреби, возраста, брачната состојба, сексуалната ориентација, социјалната и економската состојба и слично. </w:t>
            </w:r>
          </w:p>
          <w:p w14:paraId="1C7CFE25" w14:textId="77777777" w:rsidR="00CA7242" w:rsidRPr="00775DFD" w:rsidRDefault="00CA7242" w:rsidP="00DF3A33">
            <w:pPr>
              <w:spacing w:line="276" w:lineRule="auto"/>
              <w:jc w:val="both"/>
              <w:rPr>
                <w:rFonts w:ascii="Arial" w:hAnsi="Arial" w:cs="Arial"/>
                <w:b/>
                <w:bCs/>
              </w:rPr>
            </w:pPr>
          </w:p>
          <w:p w14:paraId="4F8B2793" w14:textId="77777777" w:rsidR="00CA7242" w:rsidRPr="00775DFD" w:rsidRDefault="00CA7242" w:rsidP="00DF3A33">
            <w:pPr>
              <w:spacing w:line="276" w:lineRule="auto"/>
              <w:jc w:val="both"/>
              <w:rPr>
                <w:rFonts w:ascii="Arial" w:hAnsi="Arial" w:cs="Arial"/>
                <w:b/>
                <w:bCs/>
              </w:rPr>
            </w:pPr>
            <w:r w:rsidRPr="00775DFD">
              <w:rPr>
                <w:rFonts w:ascii="Arial" w:hAnsi="Arial" w:cs="Arial"/>
                <w:b/>
                <w:bCs/>
              </w:rPr>
              <w:t xml:space="preserve">5.2 Судијата/судијата поротник не смее, при вршењето на своите судиски должности, со зборови или со однесување да покаже пристрасност кон кое било лице или група врз нерелевантните основи. </w:t>
            </w:r>
          </w:p>
          <w:p w14:paraId="6E1A84DA" w14:textId="77777777" w:rsidR="00CA7242" w:rsidRPr="00775DFD" w:rsidRDefault="00CA7242" w:rsidP="00DF3A33">
            <w:pPr>
              <w:spacing w:line="276" w:lineRule="auto"/>
              <w:jc w:val="both"/>
              <w:rPr>
                <w:rFonts w:ascii="Arial" w:hAnsi="Arial" w:cs="Arial"/>
                <w:b/>
                <w:bCs/>
              </w:rPr>
            </w:pPr>
          </w:p>
          <w:p w14:paraId="3F83F577" w14:textId="77777777" w:rsidR="00CA7242" w:rsidRPr="00775DFD" w:rsidRDefault="00CA7242" w:rsidP="00DF3A33">
            <w:pPr>
              <w:spacing w:line="276" w:lineRule="auto"/>
              <w:jc w:val="both"/>
              <w:rPr>
                <w:rFonts w:ascii="Arial" w:hAnsi="Arial" w:cs="Arial"/>
                <w:b/>
                <w:bCs/>
              </w:rPr>
            </w:pPr>
            <w:r w:rsidRPr="00775DFD">
              <w:rPr>
                <w:rFonts w:ascii="Arial" w:hAnsi="Arial" w:cs="Arial"/>
                <w:b/>
                <w:bCs/>
              </w:rPr>
              <w:t xml:space="preserve">5.3 Судијата/судијата поротник ја врши судиската функција врз основа на законот, правилно насочувајќи се кон сите лица, односно кон странките, сведоците, адвокатите, судскиот персонал и судските колеги, без да прави разлики врз нерелевантните основи, како несуштински во соодветното извршување на должностите. </w:t>
            </w:r>
          </w:p>
          <w:p w14:paraId="1A520134" w14:textId="77777777" w:rsidR="00CA7242" w:rsidRPr="00775DFD" w:rsidRDefault="00CA7242" w:rsidP="00DF3A33">
            <w:pPr>
              <w:spacing w:line="276" w:lineRule="auto"/>
              <w:jc w:val="both"/>
              <w:rPr>
                <w:rFonts w:ascii="Arial" w:hAnsi="Arial" w:cs="Arial"/>
                <w:b/>
                <w:bCs/>
              </w:rPr>
            </w:pPr>
          </w:p>
          <w:p w14:paraId="7182C9C1" w14:textId="77777777" w:rsidR="00CA7242" w:rsidRPr="00775DFD" w:rsidRDefault="00CA7242" w:rsidP="00DF3A33">
            <w:pPr>
              <w:spacing w:line="276" w:lineRule="auto"/>
              <w:jc w:val="both"/>
              <w:rPr>
                <w:rFonts w:ascii="Arial" w:hAnsi="Arial" w:cs="Arial"/>
                <w:b/>
                <w:bCs/>
              </w:rPr>
            </w:pPr>
            <w:r w:rsidRPr="00775DFD">
              <w:rPr>
                <w:rFonts w:ascii="Arial" w:hAnsi="Arial" w:cs="Arial"/>
                <w:b/>
                <w:bCs/>
              </w:rPr>
              <w:t xml:space="preserve">5.4 Судијата ќе побара од адвокатите во постапките пред судот да се воздржат од покажување, со зборови или со однесување, наклонетост, односно предрасуди врз нерелевантни основи, освен доколку тоа не е правно релевантно во однос на прашањето што е предмет на постапката, односно што може да биде предмет на легитимно правно застапување. </w:t>
            </w:r>
          </w:p>
          <w:p w14:paraId="583C9910" w14:textId="187708A8" w:rsidR="00CA7242" w:rsidRDefault="00CA7242" w:rsidP="00DF3A33">
            <w:pPr>
              <w:spacing w:line="276" w:lineRule="auto"/>
              <w:jc w:val="both"/>
              <w:rPr>
                <w:rFonts w:ascii="Arial" w:hAnsi="Arial" w:cs="Arial"/>
                <w:b/>
                <w:bCs/>
              </w:rPr>
            </w:pPr>
          </w:p>
          <w:p w14:paraId="47971AD6" w14:textId="27C8F074" w:rsidR="00A11B4D" w:rsidRPr="00775DFD" w:rsidRDefault="00CA7242" w:rsidP="00DF3A33">
            <w:pPr>
              <w:spacing w:line="276" w:lineRule="auto"/>
              <w:jc w:val="both"/>
              <w:rPr>
                <w:rFonts w:ascii="Arial" w:hAnsi="Arial" w:cs="Arial"/>
                <w:b/>
                <w:bCs/>
                <w:lang w:val="mk-MK"/>
              </w:rPr>
            </w:pPr>
            <w:r w:rsidRPr="00775DFD">
              <w:rPr>
                <w:rFonts w:ascii="Arial" w:hAnsi="Arial" w:cs="Arial"/>
                <w:b/>
                <w:bCs/>
              </w:rPr>
              <w:t>5.5 Судијата/судијата поротник не може да биде член во ниедна организација што врши дискриминација.</w:t>
            </w:r>
            <w:r w:rsidRPr="00775DFD">
              <w:rPr>
                <w:rFonts w:ascii="Arial" w:hAnsi="Arial" w:cs="Arial"/>
                <w:b/>
                <w:bCs/>
                <w:lang w:val="mk-MK"/>
              </w:rPr>
              <w:t>“</w:t>
            </w:r>
          </w:p>
        </w:tc>
      </w:tr>
    </w:tbl>
    <w:p w14:paraId="039FE025" w14:textId="77777777" w:rsidR="00A11B4D" w:rsidRPr="00775DFD" w:rsidRDefault="00A11B4D" w:rsidP="00EE6217">
      <w:pPr>
        <w:spacing w:line="276" w:lineRule="auto"/>
        <w:jc w:val="both"/>
        <w:rPr>
          <w:rFonts w:ascii="Arial" w:hAnsi="Arial" w:cs="Arial"/>
          <w:lang w:val="mk-MK"/>
        </w:rPr>
      </w:pPr>
    </w:p>
    <w:p w14:paraId="6A4FCEB4" w14:textId="27CB1D9B" w:rsidR="00DA3D46" w:rsidRPr="00775DFD" w:rsidRDefault="004501DE" w:rsidP="004501DE">
      <w:pPr>
        <w:spacing w:line="276" w:lineRule="auto"/>
        <w:jc w:val="both"/>
        <w:rPr>
          <w:rFonts w:ascii="Arial" w:hAnsi="Arial" w:cs="Arial"/>
          <w:lang w:val="mk-MK"/>
        </w:rPr>
      </w:pPr>
      <w:r w:rsidRPr="00775DFD">
        <w:rPr>
          <w:rFonts w:ascii="Arial" w:hAnsi="Arial" w:cs="Arial"/>
          <w:lang w:val="mk-MK"/>
        </w:rPr>
        <w:tab/>
        <w:t xml:space="preserve">Тука уште еднаш се истакнува улогата на судот, односно судијата или судијата поротник како дел од јавната служба на правдата. Судијата не само што треба да нема предрасуди и да не дискриминира по било кој основ туку треба и да внимава и другите учесници во постапката и лица во судот да постапуваат согласно принципот на еднаквост. </w:t>
      </w:r>
    </w:p>
    <w:p w14:paraId="363B9967" w14:textId="2778D2F2" w:rsidR="00A7007E" w:rsidRPr="00775DFD" w:rsidRDefault="00A7007E" w:rsidP="004501DE">
      <w:pPr>
        <w:spacing w:line="276" w:lineRule="auto"/>
        <w:jc w:val="both"/>
        <w:rPr>
          <w:rFonts w:ascii="Arial" w:hAnsi="Arial" w:cs="Arial"/>
          <w:lang w:val="mk-MK"/>
        </w:rPr>
      </w:pPr>
    </w:p>
    <w:p w14:paraId="50C84DF7" w14:textId="2523767C" w:rsidR="002D2C28" w:rsidRPr="00775DFD" w:rsidRDefault="002D2C28" w:rsidP="002D2C28">
      <w:pPr>
        <w:pStyle w:val="Heading3"/>
        <w:rPr>
          <w:rFonts w:ascii="Arial" w:hAnsi="Arial" w:cs="Arial"/>
          <w:b/>
          <w:bCs/>
          <w:color w:val="auto"/>
          <w:lang w:val="mk-MK"/>
        </w:rPr>
      </w:pPr>
      <w:bookmarkStart w:id="19" w:name="_Toc32530062"/>
      <w:r w:rsidRPr="00775DFD">
        <w:rPr>
          <w:rFonts w:ascii="Arial" w:hAnsi="Arial" w:cs="Arial"/>
          <w:b/>
          <w:bCs/>
          <w:color w:val="auto"/>
          <w:lang w:val="mk-MK"/>
        </w:rPr>
        <w:t>2.8. Принцип на стручност и совесност</w:t>
      </w:r>
      <w:bookmarkEnd w:id="19"/>
    </w:p>
    <w:p w14:paraId="3B9DF6A0" w14:textId="360B1A5D" w:rsidR="00A7007E" w:rsidRPr="00775DFD" w:rsidRDefault="00A7007E" w:rsidP="00A7007E">
      <w:pPr>
        <w:spacing w:line="276" w:lineRule="auto"/>
        <w:jc w:val="both"/>
        <w:rPr>
          <w:rFonts w:ascii="Arial" w:hAnsi="Arial" w:cs="Arial"/>
          <w:b/>
          <w:bCs/>
          <w:lang w:val="mk-MK"/>
        </w:rPr>
      </w:pPr>
    </w:p>
    <w:p w14:paraId="62FF2B23" w14:textId="178411D7" w:rsidR="00A7007E" w:rsidRPr="00775DFD" w:rsidRDefault="00A7007E" w:rsidP="00A7007E">
      <w:pPr>
        <w:spacing w:line="276" w:lineRule="auto"/>
        <w:jc w:val="both"/>
        <w:rPr>
          <w:rFonts w:ascii="Arial" w:hAnsi="Arial" w:cs="Arial"/>
          <w:lang w:val="mk-MK"/>
        </w:rPr>
      </w:pPr>
      <w:r w:rsidRPr="00775DFD">
        <w:rPr>
          <w:rFonts w:ascii="Arial" w:hAnsi="Arial" w:cs="Arial"/>
          <w:b/>
          <w:bCs/>
          <w:lang w:val="mk-MK"/>
        </w:rPr>
        <w:tab/>
      </w:r>
      <w:r w:rsidRPr="00775DFD">
        <w:rPr>
          <w:rFonts w:ascii="Arial" w:hAnsi="Arial" w:cs="Arial"/>
          <w:lang w:val="mk-MK"/>
        </w:rPr>
        <w:t xml:space="preserve">Иако  Кодексот говори за еден принцип на стручност и совесност, евидентно е дека станува збор за два поединечни принципи. Стручноста подразбира </w:t>
      </w:r>
      <w:r w:rsidR="008A4171" w:rsidRPr="00775DFD">
        <w:rPr>
          <w:rFonts w:ascii="Arial" w:hAnsi="Arial" w:cs="Arial"/>
          <w:lang w:val="mk-MK"/>
        </w:rPr>
        <w:t xml:space="preserve">извесен степен на познавање кај судијата/судијата поротник, додека пак совесноста е </w:t>
      </w:r>
      <w:r w:rsidR="00CF73B7" w:rsidRPr="00775DFD">
        <w:rPr>
          <w:rFonts w:ascii="Arial" w:hAnsi="Arial" w:cs="Arial"/>
          <w:lang w:val="mk-MK"/>
        </w:rPr>
        <w:t>повторно морална категорија и имплцира постоење на внатрешно чувство за исправност при дадена активност. Совесноста е тесно поврзана со интегритетот, пристојноста, но и непристрасноста.</w:t>
      </w:r>
    </w:p>
    <w:p w14:paraId="6020764F" w14:textId="5867ACCF" w:rsidR="00CF73B7" w:rsidRPr="00775DFD" w:rsidRDefault="00CF73B7" w:rsidP="00A7007E">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CF73B7" w:rsidRPr="00775DFD" w14:paraId="7A94332F" w14:textId="77777777" w:rsidTr="00CF73B7">
        <w:tc>
          <w:tcPr>
            <w:tcW w:w="9576" w:type="dxa"/>
          </w:tcPr>
          <w:p w14:paraId="6A451996" w14:textId="77777777" w:rsidR="00CF73B7" w:rsidRPr="00775DFD" w:rsidRDefault="00824A5D" w:rsidP="00A7007E">
            <w:pPr>
              <w:spacing w:line="276" w:lineRule="auto"/>
              <w:jc w:val="both"/>
              <w:rPr>
                <w:rFonts w:ascii="Arial" w:hAnsi="Arial" w:cs="Arial"/>
                <w:b/>
                <w:bCs/>
                <w:lang w:val="mk-MK"/>
              </w:rPr>
            </w:pPr>
            <w:r w:rsidRPr="00775DFD">
              <w:rPr>
                <w:rFonts w:ascii="Arial" w:hAnsi="Arial" w:cs="Arial"/>
                <w:b/>
                <w:bCs/>
                <w:lang w:val="mk-MK"/>
              </w:rPr>
              <w:lastRenderedPageBreak/>
              <w:t>Принцип на стручност и совесност во Кодексот:</w:t>
            </w:r>
          </w:p>
          <w:p w14:paraId="51BD80CC" w14:textId="77777777" w:rsidR="00824A5D" w:rsidRPr="00775DFD" w:rsidRDefault="00824A5D" w:rsidP="00A7007E">
            <w:pPr>
              <w:spacing w:line="276" w:lineRule="auto"/>
              <w:jc w:val="both"/>
              <w:rPr>
                <w:rFonts w:ascii="Arial" w:hAnsi="Arial" w:cs="Arial"/>
                <w:b/>
                <w:bCs/>
                <w:lang w:val="mk-MK"/>
              </w:rPr>
            </w:pPr>
          </w:p>
          <w:p w14:paraId="632E1979" w14:textId="1944B12C" w:rsidR="00824A5D" w:rsidRPr="00775DFD" w:rsidRDefault="00824A5D" w:rsidP="00A7007E">
            <w:pPr>
              <w:spacing w:line="276" w:lineRule="auto"/>
              <w:jc w:val="both"/>
              <w:rPr>
                <w:rFonts w:ascii="Arial" w:hAnsi="Arial" w:cs="Arial"/>
                <w:b/>
                <w:bCs/>
                <w:lang w:val="mk-MK"/>
              </w:rPr>
            </w:pPr>
            <w:r w:rsidRPr="00775DFD">
              <w:rPr>
                <w:rFonts w:ascii="Arial" w:hAnsi="Arial" w:cs="Arial"/>
                <w:b/>
                <w:bCs/>
                <w:lang w:val="mk-MK"/>
              </w:rPr>
              <w:t>„</w:t>
            </w:r>
            <w:r w:rsidR="007F5844" w:rsidRPr="00775DFD">
              <w:rPr>
                <w:rFonts w:ascii="Arial" w:hAnsi="Arial" w:cs="Arial"/>
                <w:b/>
                <w:bCs/>
              </w:rPr>
              <w:t>Стручноста и совесноста се предуслови за соодветното извршување на судиската функција.</w:t>
            </w:r>
            <w:r w:rsidR="007F5844" w:rsidRPr="00775DFD">
              <w:rPr>
                <w:rFonts w:ascii="Arial" w:hAnsi="Arial" w:cs="Arial"/>
                <w:b/>
                <w:bCs/>
                <w:lang w:val="mk-MK"/>
              </w:rPr>
              <w:t>“</w:t>
            </w:r>
          </w:p>
        </w:tc>
      </w:tr>
    </w:tbl>
    <w:p w14:paraId="1C5D618F" w14:textId="77777777" w:rsidR="00CF73B7" w:rsidRPr="00775DFD" w:rsidRDefault="00CF73B7" w:rsidP="00A7007E">
      <w:pPr>
        <w:spacing w:line="276" w:lineRule="auto"/>
        <w:jc w:val="both"/>
        <w:rPr>
          <w:rFonts w:ascii="Arial" w:hAnsi="Arial" w:cs="Arial"/>
          <w:lang w:val="mk-MK"/>
        </w:rPr>
      </w:pPr>
    </w:p>
    <w:p w14:paraId="61414F2D" w14:textId="1A846B3F" w:rsidR="00A7007E" w:rsidRPr="00775DFD" w:rsidRDefault="007F5844" w:rsidP="004501DE">
      <w:pPr>
        <w:spacing w:line="276" w:lineRule="auto"/>
        <w:jc w:val="both"/>
        <w:rPr>
          <w:rFonts w:ascii="Arial" w:hAnsi="Arial" w:cs="Arial"/>
          <w:lang w:val="mk-MK"/>
        </w:rPr>
      </w:pPr>
      <w:r w:rsidRPr="00775DFD">
        <w:rPr>
          <w:rFonts w:ascii="Arial" w:hAnsi="Arial" w:cs="Arial"/>
          <w:lang w:val="mk-MK"/>
        </w:rPr>
        <w:tab/>
      </w:r>
      <w:r w:rsidR="00346E7B" w:rsidRPr="00775DFD">
        <w:rPr>
          <w:rFonts w:ascii="Arial" w:hAnsi="Arial" w:cs="Arial"/>
          <w:lang w:val="mk-MK"/>
        </w:rPr>
        <w:t xml:space="preserve">Практично кажано, судијата треба постојано да се надградува, односно да го проширува своето знаење. Принципот на стручност во тој контекст е рефлекција на постојниот развој на правниот систем, односно на меѓународното и националното право. </w:t>
      </w:r>
      <w:r w:rsidR="00D72F52" w:rsidRPr="00775DFD">
        <w:rPr>
          <w:rFonts w:ascii="Arial" w:hAnsi="Arial" w:cs="Arial"/>
          <w:lang w:val="mk-MK"/>
        </w:rPr>
        <w:t xml:space="preserve">Сепак, принципот на стручност не треба да се толкува </w:t>
      </w:r>
      <w:r w:rsidR="00074A41" w:rsidRPr="00775DFD">
        <w:rPr>
          <w:rFonts w:ascii="Arial" w:hAnsi="Arial" w:cs="Arial"/>
          <w:lang w:val="mk-MK"/>
        </w:rPr>
        <w:t xml:space="preserve">толку тесно што би се однесувал исклучиво на проучувањето на новите правни норми. Еден судија е должен да се информира и за други прашања кои се релевантни за неговата работа. Така, за илустрација, </w:t>
      </w:r>
      <w:r w:rsidR="00DD14EE" w:rsidRPr="00775DFD">
        <w:rPr>
          <w:rFonts w:ascii="Arial" w:hAnsi="Arial" w:cs="Arial"/>
          <w:lang w:val="mk-MK"/>
        </w:rPr>
        <w:t xml:space="preserve">еден судија кој постапува во предмети од областа на организираниот криминал и корупцијата би морал постојано да ги следи и </w:t>
      </w:r>
      <w:r w:rsidR="00F826F1" w:rsidRPr="00775DFD">
        <w:rPr>
          <w:rFonts w:ascii="Arial" w:hAnsi="Arial" w:cs="Arial"/>
          <w:lang w:val="mk-MK"/>
        </w:rPr>
        <w:t xml:space="preserve">технологиите кои се употребуваат со цел вршење на финансиски измами и </w:t>
      </w:r>
      <w:r w:rsidR="004C0FBF" w:rsidRPr="00775DFD">
        <w:rPr>
          <w:rFonts w:ascii="Arial" w:hAnsi="Arial" w:cs="Arial"/>
          <w:lang w:val="mk-MK"/>
        </w:rPr>
        <w:t xml:space="preserve">таканаречено перење на пари. </w:t>
      </w:r>
    </w:p>
    <w:p w14:paraId="65131F89" w14:textId="14E00427" w:rsidR="004C0FBF" w:rsidRPr="00775DFD" w:rsidRDefault="004C0FBF" w:rsidP="004501DE">
      <w:pPr>
        <w:spacing w:line="276" w:lineRule="auto"/>
        <w:jc w:val="both"/>
        <w:rPr>
          <w:rFonts w:ascii="Arial" w:hAnsi="Arial" w:cs="Arial"/>
          <w:lang w:val="mk-MK"/>
        </w:rPr>
      </w:pPr>
      <w:r w:rsidRPr="00775DFD">
        <w:rPr>
          <w:rFonts w:ascii="Arial" w:hAnsi="Arial" w:cs="Arial"/>
          <w:lang w:val="mk-MK"/>
        </w:rPr>
        <w:tab/>
        <w:t xml:space="preserve">Од друга страна, совесноста </w:t>
      </w:r>
      <w:r w:rsidR="00E40E4D" w:rsidRPr="00775DFD">
        <w:rPr>
          <w:rFonts w:ascii="Arial" w:hAnsi="Arial" w:cs="Arial"/>
          <w:lang w:val="mk-MK"/>
        </w:rPr>
        <w:t xml:space="preserve">се гледа во две насоки: (1) совесност за потребата од сопственото надоградување и (2) совесност спрема </w:t>
      </w:r>
      <w:r w:rsidR="005A44AB" w:rsidRPr="00775DFD">
        <w:rPr>
          <w:rFonts w:ascii="Arial" w:hAnsi="Arial" w:cs="Arial"/>
          <w:lang w:val="mk-MK"/>
        </w:rPr>
        <w:t xml:space="preserve">учесниците во </w:t>
      </w:r>
      <w:r w:rsidR="00200518" w:rsidRPr="00775DFD">
        <w:rPr>
          <w:rFonts w:ascii="Arial" w:hAnsi="Arial" w:cs="Arial"/>
          <w:lang w:val="mk-MK"/>
        </w:rPr>
        <w:t>постапките.</w:t>
      </w:r>
    </w:p>
    <w:p w14:paraId="710C0BC8" w14:textId="73614101" w:rsidR="004E0C42" w:rsidRPr="00775DFD" w:rsidRDefault="004E0C42" w:rsidP="00C9127E">
      <w:pPr>
        <w:pStyle w:val="ListParagraph"/>
        <w:spacing w:line="276" w:lineRule="auto"/>
        <w:ind w:left="0" w:firstLine="720"/>
        <w:jc w:val="both"/>
        <w:rPr>
          <w:rFonts w:ascii="Arial" w:hAnsi="Arial" w:cs="Arial"/>
          <w:lang w:val="mk-MK"/>
        </w:rPr>
      </w:pPr>
      <w:r w:rsidRPr="00775DFD">
        <w:rPr>
          <w:rFonts w:ascii="Arial" w:hAnsi="Arial" w:cs="Arial"/>
          <w:lang w:val="mk-MK"/>
        </w:rPr>
        <w:tab/>
        <w:t xml:space="preserve">Овие два принципи се содржани во Законот за судовите. Совесноста како морално-етичка вредност е </w:t>
      </w:r>
      <w:r w:rsidR="00C9127E" w:rsidRPr="00775DFD">
        <w:rPr>
          <w:rFonts w:ascii="Arial" w:hAnsi="Arial" w:cs="Arial"/>
          <w:lang w:val="mk-MK"/>
        </w:rPr>
        <w:t xml:space="preserve">предвидена </w:t>
      </w:r>
      <w:r w:rsidRPr="00775DFD">
        <w:rPr>
          <w:rFonts w:ascii="Arial" w:hAnsi="Arial" w:cs="Arial"/>
          <w:lang w:val="mk-MK"/>
        </w:rPr>
        <w:t>во членот 50 согласно кој секој судија кога стапува на должност мора да даде свечена изјава во која, меѓу другото, се колне дека функцијата ќе ја извршува совесно. Од друга страна, Законот во член 54 ја предвидел обврската секој судија постојано стручно да се усовршува со цел да го подигне и одржи квалитетот на своето работење.</w:t>
      </w:r>
    </w:p>
    <w:p w14:paraId="17A8B9C3" w14:textId="3EEB273C" w:rsidR="00200518" w:rsidRPr="00775DFD" w:rsidRDefault="00200518" w:rsidP="004501DE">
      <w:pPr>
        <w:spacing w:line="276" w:lineRule="auto"/>
        <w:jc w:val="both"/>
        <w:rPr>
          <w:rFonts w:ascii="Arial" w:hAnsi="Arial" w:cs="Arial"/>
          <w:lang w:val="mk-MK"/>
        </w:rPr>
      </w:pPr>
    </w:p>
    <w:tbl>
      <w:tblPr>
        <w:tblStyle w:val="TableGrid"/>
        <w:tblW w:w="0" w:type="auto"/>
        <w:tblLook w:val="04A0" w:firstRow="1" w:lastRow="0" w:firstColumn="1" w:lastColumn="0" w:noHBand="0" w:noVBand="1"/>
      </w:tblPr>
      <w:tblGrid>
        <w:gridCol w:w="9350"/>
      </w:tblGrid>
      <w:tr w:rsidR="00CF14B8" w:rsidRPr="00775DFD" w14:paraId="0701E3B8" w14:textId="77777777" w:rsidTr="00CF14B8">
        <w:tc>
          <w:tcPr>
            <w:tcW w:w="9576" w:type="dxa"/>
          </w:tcPr>
          <w:p w14:paraId="4C4E3781" w14:textId="7D27738D" w:rsidR="00CF14B8" w:rsidRPr="00775DFD" w:rsidRDefault="002E489E" w:rsidP="004501DE">
            <w:pPr>
              <w:spacing w:line="276" w:lineRule="auto"/>
              <w:jc w:val="both"/>
              <w:rPr>
                <w:rFonts w:ascii="Arial" w:hAnsi="Arial" w:cs="Arial"/>
                <w:b/>
                <w:bCs/>
              </w:rPr>
            </w:pPr>
            <w:r w:rsidRPr="00775DFD">
              <w:rPr>
                <w:rFonts w:ascii="Arial" w:hAnsi="Arial" w:cs="Arial"/>
                <w:b/>
                <w:bCs/>
                <w:lang w:val="mk-MK"/>
              </w:rPr>
              <w:t>„</w:t>
            </w:r>
            <w:r w:rsidR="00CF14B8" w:rsidRPr="00775DFD">
              <w:rPr>
                <w:rFonts w:ascii="Arial" w:hAnsi="Arial" w:cs="Arial"/>
                <w:b/>
                <w:bCs/>
              </w:rPr>
              <w:t xml:space="preserve">6.1 Судиските должности на судијата/судијата поротник имаат приоритет пред сите други активности. </w:t>
            </w:r>
          </w:p>
          <w:p w14:paraId="6C51FFD6" w14:textId="77777777" w:rsidR="00CF14B8" w:rsidRPr="00775DFD" w:rsidRDefault="00CF14B8" w:rsidP="004501DE">
            <w:pPr>
              <w:spacing w:line="276" w:lineRule="auto"/>
              <w:jc w:val="both"/>
              <w:rPr>
                <w:rFonts w:ascii="Arial" w:hAnsi="Arial" w:cs="Arial"/>
                <w:b/>
                <w:bCs/>
              </w:rPr>
            </w:pPr>
          </w:p>
          <w:p w14:paraId="02447375" w14:textId="77777777" w:rsidR="00CF14B8" w:rsidRPr="00775DFD" w:rsidRDefault="00CF14B8" w:rsidP="004501DE">
            <w:pPr>
              <w:spacing w:line="276" w:lineRule="auto"/>
              <w:jc w:val="both"/>
              <w:rPr>
                <w:rFonts w:ascii="Arial" w:hAnsi="Arial" w:cs="Arial"/>
                <w:b/>
                <w:bCs/>
              </w:rPr>
            </w:pPr>
            <w:r w:rsidRPr="00775DFD">
              <w:rPr>
                <w:rFonts w:ascii="Arial" w:hAnsi="Arial" w:cs="Arial"/>
                <w:b/>
                <w:bCs/>
              </w:rPr>
              <w:t xml:space="preserve">6.2 Судијата/судијата поротник го посветува своето стручно дејствување на вршењето на судиските должности, кои вклучуваат не само вршење на судиските функции и обврски во судот и донесување одлуки, туку и други задачи соодветни за судиската позиција. </w:t>
            </w:r>
          </w:p>
          <w:p w14:paraId="0FA947F5" w14:textId="77777777" w:rsidR="00CF14B8" w:rsidRPr="00775DFD" w:rsidRDefault="00CF14B8" w:rsidP="004501DE">
            <w:pPr>
              <w:spacing w:line="276" w:lineRule="auto"/>
              <w:jc w:val="both"/>
              <w:rPr>
                <w:rFonts w:ascii="Arial" w:hAnsi="Arial" w:cs="Arial"/>
                <w:b/>
                <w:bCs/>
              </w:rPr>
            </w:pPr>
          </w:p>
          <w:p w14:paraId="0F310C39" w14:textId="77777777" w:rsidR="00CF14B8" w:rsidRPr="00775DFD" w:rsidRDefault="00CF14B8" w:rsidP="004501DE">
            <w:pPr>
              <w:spacing w:line="276" w:lineRule="auto"/>
              <w:jc w:val="both"/>
              <w:rPr>
                <w:rFonts w:ascii="Arial" w:hAnsi="Arial" w:cs="Arial"/>
                <w:b/>
                <w:bCs/>
              </w:rPr>
            </w:pPr>
            <w:r w:rsidRPr="00775DFD">
              <w:rPr>
                <w:rFonts w:ascii="Arial" w:hAnsi="Arial" w:cs="Arial"/>
                <w:b/>
                <w:bCs/>
              </w:rPr>
              <w:t>6.3 Судијата/судијата поротник настојува да ја усовршува својата професионална компетентност, знаење и вештини, врз основа на постојана стручна обука и образование.</w:t>
            </w:r>
          </w:p>
          <w:p w14:paraId="3074CDB6" w14:textId="77777777" w:rsidR="00CF14B8" w:rsidRPr="00775DFD" w:rsidRDefault="00CF14B8" w:rsidP="004501DE">
            <w:pPr>
              <w:spacing w:line="276" w:lineRule="auto"/>
              <w:jc w:val="both"/>
              <w:rPr>
                <w:rFonts w:ascii="Arial" w:hAnsi="Arial" w:cs="Arial"/>
                <w:b/>
                <w:bCs/>
              </w:rPr>
            </w:pPr>
          </w:p>
          <w:p w14:paraId="0C201153" w14:textId="77777777" w:rsidR="002E489E" w:rsidRPr="00775DFD" w:rsidRDefault="00CF14B8" w:rsidP="004501DE">
            <w:pPr>
              <w:spacing w:line="276" w:lineRule="auto"/>
              <w:jc w:val="both"/>
              <w:rPr>
                <w:rFonts w:ascii="Arial" w:hAnsi="Arial" w:cs="Arial"/>
                <w:b/>
                <w:bCs/>
              </w:rPr>
            </w:pPr>
            <w:r w:rsidRPr="00775DFD">
              <w:rPr>
                <w:rFonts w:ascii="Arial" w:hAnsi="Arial" w:cs="Arial"/>
                <w:b/>
                <w:bCs/>
              </w:rPr>
              <w:t xml:space="preserve">6.4 Судијата/судијата поротник се информира за соодветните измени на меѓународното право, вклучувајќи ги и меѓународните конвенции и другите инструменти со кои се гарантираат човековите права. </w:t>
            </w:r>
          </w:p>
          <w:p w14:paraId="12469EBA" w14:textId="77777777" w:rsidR="002E489E" w:rsidRPr="00775DFD" w:rsidRDefault="002E489E" w:rsidP="004501DE">
            <w:pPr>
              <w:spacing w:line="276" w:lineRule="auto"/>
              <w:jc w:val="both"/>
              <w:rPr>
                <w:rFonts w:ascii="Arial" w:hAnsi="Arial" w:cs="Arial"/>
                <w:b/>
                <w:bCs/>
              </w:rPr>
            </w:pPr>
          </w:p>
          <w:p w14:paraId="75AF7E7A" w14:textId="77777777" w:rsidR="00C30F75" w:rsidRPr="00775DFD" w:rsidRDefault="00CF14B8" w:rsidP="004501DE">
            <w:pPr>
              <w:spacing w:line="276" w:lineRule="auto"/>
              <w:jc w:val="both"/>
              <w:rPr>
                <w:rFonts w:ascii="Arial" w:hAnsi="Arial" w:cs="Arial"/>
                <w:b/>
                <w:bCs/>
              </w:rPr>
            </w:pPr>
            <w:r w:rsidRPr="00775DFD">
              <w:rPr>
                <w:rFonts w:ascii="Arial" w:hAnsi="Arial" w:cs="Arial"/>
                <w:b/>
                <w:bCs/>
              </w:rPr>
              <w:t xml:space="preserve">6.5 Судијата/судијата поротник ја врши судиската функција трудољубиво, ефикасно, правично и со разумна ажурност. </w:t>
            </w:r>
          </w:p>
          <w:p w14:paraId="0FBC61EF" w14:textId="77777777" w:rsidR="00C30F75" w:rsidRPr="00775DFD" w:rsidRDefault="00C30F75" w:rsidP="004501DE">
            <w:pPr>
              <w:spacing w:line="276" w:lineRule="auto"/>
              <w:jc w:val="both"/>
              <w:rPr>
                <w:rFonts w:ascii="Arial" w:hAnsi="Arial" w:cs="Arial"/>
                <w:b/>
                <w:bCs/>
              </w:rPr>
            </w:pPr>
          </w:p>
          <w:p w14:paraId="5FE66E4D" w14:textId="6893F8CB" w:rsidR="002E489E" w:rsidRPr="00775DFD" w:rsidRDefault="00CF14B8" w:rsidP="004501DE">
            <w:pPr>
              <w:spacing w:line="276" w:lineRule="auto"/>
              <w:jc w:val="both"/>
              <w:rPr>
                <w:rFonts w:ascii="Arial" w:hAnsi="Arial" w:cs="Arial"/>
                <w:b/>
                <w:bCs/>
              </w:rPr>
            </w:pPr>
            <w:r w:rsidRPr="00775DFD">
              <w:rPr>
                <w:rFonts w:ascii="Arial" w:hAnsi="Arial" w:cs="Arial"/>
                <w:b/>
                <w:bCs/>
              </w:rPr>
              <w:t xml:space="preserve">6.6 Судијата/судијата поротник во постапката пред судот е трпелив, достоинствен и љубезен во односот со странките, поротниците, сведоците, адвокатите и другите лица со кои соработува службено. Судијата ќе побара слично однесување и од страна на правните застапници, судскиот персонал, судиите поротници и од другите лица што се под влијание, надлежност, односно контрола на судијата. </w:t>
            </w:r>
          </w:p>
          <w:p w14:paraId="119F726C" w14:textId="77777777" w:rsidR="002E489E" w:rsidRPr="00775DFD" w:rsidRDefault="002E489E" w:rsidP="004501DE">
            <w:pPr>
              <w:spacing w:line="276" w:lineRule="auto"/>
              <w:jc w:val="both"/>
              <w:rPr>
                <w:rFonts w:ascii="Arial" w:hAnsi="Arial" w:cs="Arial"/>
                <w:b/>
                <w:bCs/>
              </w:rPr>
            </w:pPr>
          </w:p>
          <w:p w14:paraId="7BCD1DEC" w14:textId="6D88E68D" w:rsidR="00CF14B8" w:rsidRPr="00775DFD" w:rsidRDefault="00CF14B8" w:rsidP="004501DE">
            <w:pPr>
              <w:spacing w:line="276" w:lineRule="auto"/>
              <w:jc w:val="both"/>
              <w:rPr>
                <w:rFonts w:ascii="Arial" w:hAnsi="Arial" w:cs="Arial"/>
                <w:lang w:val="mk-MK"/>
              </w:rPr>
            </w:pPr>
            <w:r w:rsidRPr="00775DFD">
              <w:rPr>
                <w:rFonts w:ascii="Arial" w:hAnsi="Arial" w:cs="Arial"/>
                <w:b/>
                <w:bCs/>
              </w:rPr>
              <w:t>6.7 Судијата/судијата поротник не смее да се впушта во однесување што е неспоиво со совесното извршување на судиските должности.</w:t>
            </w:r>
            <w:r w:rsidR="002E489E" w:rsidRPr="00775DFD">
              <w:rPr>
                <w:rFonts w:ascii="Arial" w:hAnsi="Arial" w:cs="Arial"/>
                <w:b/>
                <w:bCs/>
                <w:lang w:val="mk-MK"/>
              </w:rPr>
              <w:t>“</w:t>
            </w:r>
          </w:p>
        </w:tc>
      </w:tr>
    </w:tbl>
    <w:p w14:paraId="5E4D07E1" w14:textId="550667C2" w:rsidR="00200518" w:rsidRPr="00775DFD" w:rsidRDefault="00200518" w:rsidP="004501DE">
      <w:pPr>
        <w:spacing w:line="276" w:lineRule="auto"/>
        <w:jc w:val="both"/>
        <w:rPr>
          <w:rFonts w:ascii="Arial" w:hAnsi="Arial" w:cs="Arial"/>
          <w:lang w:val="mk-MK"/>
        </w:rPr>
      </w:pPr>
    </w:p>
    <w:p w14:paraId="71C74E8C" w14:textId="08BC0C70" w:rsidR="00E83E93" w:rsidRPr="00775DFD" w:rsidRDefault="0081298F" w:rsidP="004501DE">
      <w:pPr>
        <w:spacing w:line="276" w:lineRule="auto"/>
        <w:jc w:val="both"/>
        <w:rPr>
          <w:rFonts w:ascii="Arial" w:hAnsi="Arial" w:cs="Arial"/>
          <w:lang w:val="mk-MK"/>
        </w:rPr>
      </w:pPr>
      <w:r w:rsidRPr="00775DFD">
        <w:rPr>
          <w:rFonts w:ascii="Arial" w:hAnsi="Arial" w:cs="Arial"/>
          <w:lang w:val="mk-MK"/>
        </w:rPr>
        <w:tab/>
        <w:t xml:space="preserve">Кога станува збор за </w:t>
      </w:r>
      <w:r w:rsidR="006537F7" w:rsidRPr="00775DFD">
        <w:rPr>
          <w:rFonts w:ascii="Arial" w:hAnsi="Arial" w:cs="Arial"/>
          <w:lang w:val="mk-MK"/>
        </w:rPr>
        <w:t xml:space="preserve">совесноста на судиите, значајно е да се истакне и дека </w:t>
      </w:r>
      <w:r w:rsidR="004E0C42" w:rsidRPr="00775DFD">
        <w:rPr>
          <w:rFonts w:ascii="Arial" w:hAnsi="Arial" w:cs="Arial"/>
          <w:lang w:val="mk-MK"/>
        </w:rPr>
        <w:t xml:space="preserve">на судијата му се дава активна улога во имплементацијата на ова начело и кај другите лица. Во точката 6.6. од Кодексот се истакнува дека судијата треба да побара однесување согласно принципот на совесност и од правните застапници, судскиот персонал, судиите поротници и од сите други лица кои се под негова надлежност, влијание и контрола. </w:t>
      </w:r>
    </w:p>
    <w:p w14:paraId="3135ECD8" w14:textId="77777777" w:rsidR="004E0C42" w:rsidRPr="00775DFD" w:rsidRDefault="004E0C42" w:rsidP="004501DE">
      <w:pPr>
        <w:spacing w:line="276" w:lineRule="auto"/>
        <w:jc w:val="both"/>
        <w:rPr>
          <w:rFonts w:ascii="Arial" w:hAnsi="Arial" w:cs="Arial"/>
          <w:lang w:val="mk-MK"/>
        </w:rPr>
      </w:pPr>
    </w:p>
    <w:p w14:paraId="5C852A6B" w14:textId="276955B1" w:rsidR="002D2C28" w:rsidRPr="00775DFD" w:rsidRDefault="002D2C28" w:rsidP="002D2C28">
      <w:pPr>
        <w:pStyle w:val="Heading3"/>
        <w:rPr>
          <w:rFonts w:ascii="Arial" w:hAnsi="Arial" w:cs="Arial"/>
          <w:b/>
          <w:bCs/>
          <w:color w:val="auto"/>
          <w:lang w:val="mk-MK"/>
        </w:rPr>
      </w:pPr>
      <w:bookmarkStart w:id="20" w:name="_Toc32530063"/>
      <w:r w:rsidRPr="00775DFD">
        <w:rPr>
          <w:rFonts w:ascii="Arial" w:hAnsi="Arial" w:cs="Arial"/>
          <w:b/>
          <w:bCs/>
          <w:color w:val="auto"/>
          <w:lang w:val="mk-MK"/>
        </w:rPr>
        <w:t>2.9. Судир на интереси, корупција и прекршување на принципите</w:t>
      </w:r>
      <w:bookmarkEnd w:id="20"/>
    </w:p>
    <w:p w14:paraId="1C3FD875" w14:textId="585FB780" w:rsidR="005B0C18" w:rsidRPr="00775DFD" w:rsidRDefault="005B0C18" w:rsidP="005B0C18">
      <w:pPr>
        <w:spacing w:line="276" w:lineRule="auto"/>
        <w:jc w:val="both"/>
        <w:rPr>
          <w:rFonts w:ascii="Arial" w:hAnsi="Arial" w:cs="Arial"/>
          <w:b/>
          <w:bCs/>
          <w:lang w:val="mk-MK"/>
        </w:rPr>
      </w:pPr>
    </w:p>
    <w:p w14:paraId="6B0F8FC6" w14:textId="3240CF92" w:rsidR="005B0C18" w:rsidRPr="00775DFD" w:rsidRDefault="005B0C18" w:rsidP="005B0C18">
      <w:pPr>
        <w:spacing w:line="276" w:lineRule="auto"/>
        <w:jc w:val="both"/>
        <w:rPr>
          <w:rFonts w:ascii="Arial" w:hAnsi="Arial" w:cs="Arial"/>
          <w:lang w:val="mk-MK"/>
        </w:rPr>
      </w:pPr>
      <w:r w:rsidRPr="00775DFD">
        <w:rPr>
          <w:rFonts w:ascii="Arial" w:hAnsi="Arial" w:cs="Arial"/>
          <w:b/>
          <w:bCs/>
          <w:lang w:val="mk-MK"/>
        </w:rPr>
        <w:tab/>
      </w:r>
      <w:r w:rsidRPr="00775DFD">
        <w:rPr>
          <w:rFonts w:ascii="Arial" w:hAnsi="Arial" w:cs="Arial"/>
          <w:lang w:val="mk-MK"/>
        </w:rPr>
        <w:t xml:space="preserve">Овој дел од Кодексот ја стипулира обврската на судиите да го познаваат Кодексот, односно да постапуваат според него. Поголемиот дел од точките во него претставуваат своевидно повторување на веќе воспоставените принципи во погорниот дел, но она што е клучно е дека </w:t>
      </w:r>
      <w:r w:rsidR="00DB287A" w:rsidRPr="00775DFD">
        <w:rPr>
          <w:rFonts w:ascii="Arial" w:hAnsi="Arial" w:cs="Arial"/>
          <w:lang w:val="mk-MK"/>
        </w:rPr>
        <w:t xml:space="preserve">со точката 7.1. се мотивираат судиите во сите случаи кога имаат </w:t>
      </w:r>
      <w:r w:rsidR="004E0C42" w:rsidRPr="00775DFD">
        <w:rPr>
          <w:rFonts w:ascii="Arial" w:hAnsi="Arial" w:cs="Arial"/>
          <w:lang w:val="mk-MK"/>
        </w:rPr>
        <w:t xml:space="preserve">дилема околу одредбите од </w:t>
      </w:r>
      <w:r w:rsidR="0035465A" w:rsidRPr="00775DFD">
        <w:rPr>
          <w:rFonts w:ascii="Arial" w:hAnsi="Arial" w:cs="Arial"/>
          <w:lang w:val="mk-MK"/>
        </w:rPr>
        <w:t xml:space="preserve">Кодексот да се обратат до Советодавното тело за судиска етика. </w:t>
      </w:r>
    </w:p>
    <w:p w14:paraId="3A8BC71A" w14:textId="0B5511CC" w:rsidR="00DA3D46" w:rsidRPr="00775DFD" w:rsidRDefault="00DA3D46" w:rsidP="005B0C18">
      <w:pPr>
        <w:spacing w:line="276" w:lineRule="auto"/>
        <w:jc w:val="both"/>
        <w:rPr>
          <w:rFonts w:ascii="Arial" w:hAnsi="Arial" w:cs="Arial"/>
          <w:lang w:val="mk-MK"/>
        </w:rPr>
      </w:pPr>
    </w:p>
    <w:p w14:paraId="1F61F5E8" w14:textId="77777777" w:rsidR="00DA3D46" w:rsidRPr="00775DFD" w:rsidRDefault="00DA3D46" w:rsidP="00C062E7">
      <w:pPr>
        <w:pStyle w:val="ListParagraph"/>
        <w:spacing w:line="276" w:lineRule="auto"/>
        <w:ind w:left="0" w:firstLine="720"/>
        <w:jc w:val="both"/>
        <w:rPr>
          <w:rFonts w:ascii="Arial" w:hAnsi="Arial" w:cs="Arial"/>
          <w:lang w:val="mk-MK"/>
        </w:rPr>
      </w:pPr>
    </w:p>
    <w:p w14:paraId="0397C7AB" w14:textId="77777777" w:rsidR="00DA3D46" w:rsidRPr="00775DFD" w:rsidRDefault="00DA3D46" w:rsidP="00C062E7">
      <w:pPr>
        <w:pStyle w:val="ListParagraph"/>
        <w:spacing w:line="276" w:lineRule="auto"/>
        <w:ind w:left="0" w:firstLine="720"/>
        <w:jc w:val="both"/>
        <w:rPr>
          <w:rFonts w:ascii="Arial" w:hAnsi="Arial" w:cs="Arial"/>
          <w:lang w:val="mk-MK"/>
        </w:rPr>
      </w:pPr>
    </w:p>
    <w:p w14:paraId="4C20847B" w14:textId="77777777" w:rsidR="00DA3D46" w:rsidRPr="00775DFD" w:rsidRDefault="00DA3D46" w:rsidP="00CE2446">
      <w:pPr>
        <w:spacing w:line="276" w:lineRule="auto"/>
        <w:jc w:val="both"/>
        <w:rPr>
          <w:rFonts w:ascii="Arial" w:hAnsi="Arial" w:cs="Arial"/>
          <w:lang w:val="mk-MK"/>
        </w:rPr>
      </w:pPr>
    </w:p>
    <w:p w14:paraId="16873DB9" w14:textId="77777777" w:rsidR="00DA3D46" w:rsidRPr="00775DFD" w:rsidRDefault="00DA3D46" w:rsidP="00C062E7">
      <w:pPr>
        <w:pStyle w:val="ListParagraph"/>
        <w:spacing w:line="276" w:lineRule="auto"/>
        <w:ind w:left="1440"/>
        <w:jc w:val="both"/>
        <w:rPr>
          <w:rFonts w:ascii="Arial" w:hAnsi="Arial" w:cs="Arial"/>
          <w:lang w:val="mk-MK"/>
        </w:rPr>
      </w:pPr>
    </w:p>
    <w:p w14:paraId="5D57B048" w14:textId="77777777" w:rsidR="00DA3D46" w:rsidRPr="00775DFD" w:rsidRDefault="00DA3D46" w:rsidP="00C062E7">
      <w:pPr>
        <w:pStyle w:val="ListParagraph"/>
        <w:spacing w:line="276" w:lineRule="auto"/>
        <w:ind w:left="0" w:firstLine="720"/>
        <w:jc w:val="both"/>
        <w:rPr>
          <w:rFonts w:ascii="Arial" w:hAnsi="Arial" w:cs="Arial"/>
        </w:rPr>
      </w:pPr>
    </w:p>
    <w:p w14:paraId="08129E57" w14:textId="77777777" w:rsidR="00DA3D46" w:rsidRPr="00775DFD" w:rsidRDefault="00DA3D46" w:rsidP="00C062E7">
      <w:pPr>
        <w:pStyle w:val="ListParagraph"/>
        <w:spacing w:line="276" w:lineRule="auto"/>
        <w:ind w:firstLine="720"/>
        <w:jc w:val="both"/>
        <w:rPr>
          <w:rFonts w:ascii="Arial" w:hAnsi="Arial" w:cs="Arial"/>
          <w:lang w:val="mk-MK"/>
        </w:rPr>
      </w:pPr>
    </w:p>
    <w:p w14:paraId="4D511D76" w14:textId="77777777" w:rsidR="00DA3D46" w:rsidRPr="00775DFD" w:rsidRDefault="00DA3D46" w:rsidP="00C062E7">
      <w:pPr>
        <w:pStyle w:val="ListParagraph"/>
        <w:spacing w:line="276" w:lineRule="auto"/>
        <w:ind w:firstLine="720"/>
        <w:jc w:val="both"/>
        <w:rPr>
          <w:rFonts w:ascii="Arial" w:hAnsi="Arial" w:cs="Arial"/>
        </w:rPr>
      </w:pPr>
    </w:p>
    <w:p w14:paraId="3BE41800" w14:textId="77777777" w:rsidR="00DA3D46" w:rsidRPr="00775DFD" w:rsidRDefault="00DA3D46" w:rsidP="00C062E7">
      <w:pPr>
        <w:pStyle w:val="ListParagraph"/>
        <w:spacing w:line="276" w:lineRule="auto"/>
        <w:ind w:firstLine="720"/>
        <w:jc w:val="both"/>
        <w:rPr>
          <w:rFonts w:ascii="Arial" w:hAnsi="Arial" w:cs="Arial"/>
          <w:lang w:val="mk-MK"/>
        </w:rPr>
      </w:pPr>
    </w:p>
    <w:p w14:paraId="38799390" w14:textId="77777777" w:rsidR="00DA3D46" w:rsidRPr="00775DFD" w:rsidRDefault="00DA3D46" w:rsidP="00C062E7">
      <w:pPr>
        <w:pStyle w:val="ListParagraph"/>
        <w:spacing w:line="276" w:lineRule="auto"/>
        <w:ind w:firstLine="720"/>
        <w:jc w:val="both"/>
        <w:rPr>
          <w:rFonts w:ascii="Arial" w:hAnsi="Arial" w:cs="Arial"/>
          <w:lang w:val="mk-MK"/>
        </w:rPr>
      </w:pPr>
    </w:p>
    <w:p w14:paraId="2B1ED3CE" w14:textId="77777777" w:rsidR="00DA3D46" w:rsidRPr="00775DFD" w:rsidRDefault="00DA3D46" w:rsidP="00C062E7">
      <w:pPr>
        <w:pStyle w:val="ListParagraph"/>
        <w:spacing w:line="276" w:lineRule="auto"/>
        <w:ind w:firstLine="720"/>
        <w:jc w:val="both"/>
        <w:rPr>
          <w:rFonts w:ascii="Arial" w:hAnsi="Arial" w:cs="Arial"/>
          <w:lang w:val="mk-MK"/>
        </w:rPr>
      </w:pPr>
    </w:p>
    <w:p w14:paraId="58B04D2B" w14:textId="77777777" w:rsidR="00DA3D46" w:rsidRPr="00775DFD" w:rsidRDefault="00DA3D46" w:rsidP="00C062E7">
      <w:pPr>
        <w:pStyle w:val="ListParagraph"/>
        <w:spacing w:line="276" w:lineRule="auto"/>
        <w:jc w:val="both"/>
        <w:rPr>
          <w:rFonts w:ascii="Arial" w:hAnsi="Arial" w:cs="Arial"/>
          <w:lang w:val="mk-MK"/>
        </w:rPr>
      </w:pPr>
    </w:p>
    <w:p w14:paraId="1462300D" w14:textId="77777777" w:rsidR="00301EC2" w:rsidRPr="00775DFD" w:rsidRDefault="00301EC2" w:rsidP="00301EC2">
      <w:pPr>
        <w:spacing w:line="276" w:lineRule="auto"/>
        <w:jc w:val="both"/>
        <w:rPr>
          <w:rFonts w:ascii="Arial" w:hAnsi="Arial" w:cs="Arial"/>
        </w:rPr>
      </w:pPr>
    </w:p>
    <w:p w14:paraId="15DA0EA2" w14:textId="77777777" w:rsidR="00301EC2" w:rsidRPr="00775DFD" w:rsidRDefault="00301EC2" w:rsidP="00301EC2">
      <w:pPr>
        <w:spacing w:line="276" w:lineRule="auto"/>
        <w:jc w:val="both"/>
        <w:rPr>
          <w:rFonts w:ascii="Arial" w:hAnsi="Arial" w:cs="Arial"/>
        </w:rPr>
      </w:pPr>
    </w:p>
    <w:p w14:paraId="69702142" w14:textId="77777777" w:rsidR="00301EC2" w:rsidRPr="00775DFD" w:rsidRDefault="00301EC2" w:rsidP="00301EC2">
      <w:pPr>
        <w:spacing w:line="276" w:lineRule="auto"/>
        <w:jc w:val="both"/>
        <w:rPr>
          <w:rFonts w:ascii="Arial" w:hAnsi="Arial" w:cs="Arial"/>
        </w:rPr>
      </w:pPr>
    </w:p>
    <w:p w14:paraId="0DB8DAF7" w14:textId="77777777" w:rsidR="00301EC2" w:rsidRPr="00775DFD" w:rsidRDefault="00301EC2" w:rsidP="00301EC2">
      <w:pPr>
        <w:spacing w:line="276" w:lineRule="auto"/>
        <w:jc w:val="both"/>
        <w:rPr>
          <w:rFonts w:ascii="Arial" w:hAnsi="Arial" w:cs="Arial"/>
        </w:rPr>
      </w:pPr>
    </w:p>
    <w:p w14:paraId="07B4DE1F" w14:textId="77777777" w:rsidR="00301EC2" w:rsidRPr="00775DFD" w:rsidRDefault="00301EC2" w:rsidP="00301EC2">
      <w:pPr>
        <w:spacing w:line="276" w:lineRule="auto"/>
        <w:jc w:val="both"/>
        <w:rPr>
          <w:rFonts w:ascii="Arial" w:hAnsi="Arial" w:cs="Arial"/>
        </w:rPr>
      </w:pPr>
    </w:p>
    <w:p w14:paraId="40B9FB11" w14:textId="77777777" w:rsidR="00301EC2" w:rsidRPr="00775DFD" w:rsidRDefault="00301EC2" w:rsidP="00301EC2">
      <w:pPr>
        <w:spacing w:line="276" w:lineRule="auto"/>
        <w:jc w:val="both"/>
        <w:rPr>
          <w:rFonts w:ascii="Arial" w:hAnsi="Arial" w:cs="Arial"/>
        </w:rPr>
      </w:pPr>
    </w:p>
    <w:p w14:paraId="39E190AB" w14:textId="77777777" w:rsidR="00301EC2" w:rsidRPr="00775DFD" w:rsidRDefault="00301EC2" w:rsidP="00301EC2">
      <w:pPr>
        <w:spacing w:line="276" w:lineRule="auto"/>
        <w:jc w:val="both"/>
        <w:rPr>
          <w:rFonts w:ascii="Arial" w:hAnsi="Arial" w:cs="Arial"/>
        </w:rPr>
      </w:pPr>
    </w:p>
    <w:p w14:paraId="1D77D3A1" w14:textId="77777777" w:rsidR="00301EC2" w:rsidRPr="00775DFD" w:rsidRDefault="00301EC2" w:rsidP="00301EC2">
      <w:pPr>
        <w:spacing w:line="276" w:lineRule="auto"/>
        <w:jc w:val="both"/>
        <w:rPr>
          <w:rFonts w:ascii="Arial" w:hAnsi="Arial" w:cs="Arial"/>
        </w:rPr>
      </w:pPr>
    </w:p>
    <w:p w14:paraId="18FE835C" w14:textId="2CD051DB" w:rsidR="00301EC2" w:rsidRPr="00775DFD" w:rsidRDefault="00301EC2" w:rsidP="00301EC2">
      <w:pPr>
        <w:spacing w:line="276" w:lineRule="auto"/>
        <w:jc w:val="both"/>
        <w:rPr>
          <w:rFonts w:ascii="Arial" w:hAnsi="Arial" w:cs="Arial"/>
        </w:rPr>
      </w:pPr>
    </w:p>
    <w:p w14:paraId="4EE0F69B" w14:textId="7AC1C383" w:rsidR="001F514D" w:rsidRPr="00775DFD" w:rsidRDefault="001F514D" w:rsidP="00301EC2">
      <w:pPr>
        <w:spacing w:line="276" w:lineRule="auto"/>
        <w:jc w:val="both"/>
        <w:rPr>
          <w:rFonts w:ascii="Arial" w:hAnsi="Arial" w:cs="Arial"/>
        </w:rPr>
      </w:pPr>
    </w:p>
    <w:p w14:paraId="76768467" w14:textId="10E4E114" w:rsidR="001F514D" w:rsidRPr="00775DFD" w:rsidRDefault="001F514D" w:rsidP="00301EC2">
      <w:pPr>
        <w:spacing w:line="276" w:lineRule="auto"/>
        <w:jc w:val="both"/>
        <w:rPr>
          <w:rFonts w:ascii="Arial" w:hAnsi="Arial" w:cs="Arial"/>
        </w:rPr>
      </w:pPr>
    </w:p>
    <w:p w14:paraId="379B669A" w14:textId="40C31755" w:rsidR="001F514D" w:rsidRPr="00775DFD" w:rsidRDefault="001F514D" w:rsidP="00301EC2">
      <w:pPr>
        <w:spacing w:line="276" w:lineRule="auto"/>
        <w:jc w:val="both"/>
        <w:rPr>
          <w:rFonts w:ascii="Arial" w:hAnsi="Arial" w:cs="Arial"/>
        </w:rPr>
      </w:pPr>
    </w:p>
    <w:p w14:paraId="1762E26F" w14:textId="1764331A" w:rsidR="001F514D" w:rsidRPr="00775DFD" w:rsidRDefault="001F514D" w:rsidP="00301EC2">
      <w:pPr>
        <w:spacing w:line="276" w:lineRule="auto"/>
        <w:jc w:val="both"/>
        <w:rPr>
          <w:rFonts w:ascii="Arial" w:hAnsi="Arial" w:cs="Arial"/>
        </w:rPr>
      </w:pPr>
    </w:p>
    <w:p w14:paraId="7A091D25" w14:textId="65667084" w:rsidR="001F514D" w:rsidRPr="00775DFD" w:rsidRDefault="001F514D" w:rsidP="00301EC2">
      <w:pPr>
        <w:spacing w:line="276" w:lineRule="auto"/>
        <w:jc w:val="both"/>
        <w:rPr>
          <w:rFonts w:ascii="Arial" w:hAnsi="Arial" w:cs="Arial"/>
        </w:rPr>
      </w:pPr>
    </w:p>
    <w:p w14:paraId="25F7644D" w14:textId="60A56F7A" w:rsidR="001F514D" w:rsidRPr="00775DFD" w:rsidRDefault="001F514D" w:rsidP="00301EC2">
      <w:pPr>
        <w:spacing w:line="276" w:lineRule="auto"/>
        <w:jc w:val="both"/>
        <w:rPr>
          <w:rFonts w:ascii="Arial" w:hAnsi="Arial" w:cs="Arial"/>
        </w:rPr>
      </w:pPr>
    </w:p>
    <w:p w14:paraId="45B285DE" w14:textId="77777777" w:rsidR="001F514D" w:rsidRPr="00775DFD" w:rsidRDefault="001F514D" w:rsidP="00301EC2">
      <w:pPr>
        <w:spacing w:line="276" w:lineRule="auto"/>
        <w:jc w:val="both"/>
        <w:rPr>
          <w:rFonts w:ascii="Arial" w:hAnsi="Arial" w:cs="Arial"/>
        </w:rPr>
      </w:pPr>
    </w:p>
    <w:p w14:paraId="770218EA" w14:textId="77777777" w:rsidR="00301EC2" w:rsidRPr="00775DFD" w:rsidRDefault="00301EC2" w:rsidP="00301EC2">
      <w:pPr>
        <w:spacing w:line="276" w:lineRule="auto"/>
        <w:jc w:val="both"/>
        <w:rPr>
          <w:rFonts w:ascii="Arial" w:hAnsi="Arial" w:cs="Arial"/>
        </w:rPr>
      </w:pPr>
    </w:p>
    <w:p w14:paraId="2682C790" w14:textId="2D254EA4" w:rsidR="00301EC2" w:rsidRPr="00775DFD" w:rsidRDefault="00301EC2" w:rsidP="00301EC2">
      <w:pPr>
        <w:pStyle w:val="Title"/>
        <w:spacing w:before="0" w:after="0" w:line="276" w:lineRule="auto"/>
        <w:rPr>
          <w:rFonts w:ascii="Arial" w:hAnsi="Arial" w:cs="Arial"/>
          <w:sz w:val="24"/>
          <w:szCs w:val="24"/>
        </w:rPr>
      </w:pPr>
      <w:bookmarkStart w:id="21" w:name="_Toc32530064"/>
      <w:r w:rsidRPr="00775DFD">
        <w:rPr>
          <w:rFonts w:ascii="Arial" w:hAnsi="Arial" w:cs="Arial"/>
          <w:sz w:val="24"/>
          <w:szCs w:val="24"/>
        </w:rPr>
        <w:t>Дел 3: Анекси</w:t>
      </w:r>
      <w:bookmarkEnd w:id="21"/>
    </w:p>
    <w:p w14:paraId="0B46C0B9" w14:textId="345C3633" w:rsidR="00301EC2" w:rsidRPr="00775DFD" w:rsidRDefault="00301EC2" w:rsidP="00301EC2">
      <w:pPr>
        <w:rPr>
          <w:rFonts w:ascii="Arial" w:hAnsi="Arial" w:cs="Arial"/>
          <w:lang w:val="mk-MK"/>
        </w:rPr>
      </w:pPr>
    </w:p>
    <w:p w14:paraId="509816D2" w14:textId="75B05D63" w:rsidR="00301EC2" w:rsidRPr="00775DFD" w:rsidRDefault="00301EC2" w:rsidP="00301EC2">
      <w:pPr>
        <w:rPr>
          <w:rFonts w:ascii="Arial" w:hAnsi="Arial" w:cs="Arial"/>
          <w:lang w:val="mk-MK"/>
        </w:rPr>
      </w:pPr>
    </w:p>
    <w:p w14:paraId="09FB9CC6" w14:textId="14BA0A82" w:rsidR="00301EC2" w:rsidRPr="00775DFD" w:rsidRDefault="00301EC2" w:rsidP="00301EC2">
      <w:pPr>
        <w:rPr>
          <w:rFonts w:ascii="Arial" w:hAnsi="Arial" w:cs="Arial"/>
          <w:lang w:val="mk-MK"/>
        </w:rPr>
      </w:pPr>
    </w:p>
    <w:p w14:paraId="4031E801" w14:textId="559E52D7" w:rsidR="00301EC2" w:rsidRPr="00775DFD" w:rsidRDefault="00301EC2" w:rsidP="00301EC2">
      <w:pPr>
        <w:rPr>
          <w:rFonts w:ascii="Arial" w:hAnsi="Arial" w:cs="Arial"/>
          <w:lang w:val="mk-MK"/>
        </w:rPr>
      </w:pPr>
    </w:p>
    <w:p w14:paraId="35DCF233" w14:textId="78445E2C" w:rsidR="00301EC2" w:rsidRPr="00775DFD" w:rsidRDefault="00301EC2" w:rsidP="00301EC2">
      <w:pPr>
        <w:rPr>
          <w:rFonts w:ascii="Arial" w:hAnsi="Arial" w:cs="Arial"/>
          <w:lang w:val="mk-MK"/>
        </w:rPr>
      </w:pPr>
    </w:p>
    <w:p w14:paraId="71DDC168" w14:textId="6351A3B2" w:rsidR="00301EC2" w:rsidRPr="00775DFD" w:rsidRDefault="00301EC2" w:rsidP="00301EC2">
      <w:pPr>
        <w:rPr>
          <w:rFonts w:ascii="Arial" w:hAnsi="Arial" w:cs="Arial"/>
          <w:lang w:val="mk-MK"/>
        </w:rPr>
      </w:pPr>
    </w:p>
    <w:p w14:paraId="4E01D9AD" w14:textId="38089EE9" w:rsidR="00301EC2" w:rsidRPr="00775DFD" w:rsidRDefault="00301EC2" w:rsidP="00301EC2">
      <w:pPr>
        <w:rPr>
          <w:rFonts w:ascii="Arial" w:hAnsi="Arial" w:cs="Arial"/>
          <w:lang w:val="mk-MK"/>
        </w:rPr>
      </w:pPr>
    </w:p>
    <w:p w14:paraId="3DC51B0C" w14:textId="4DAB835C" w:rsidR="00301EC2" w:rsidRPr="00775DFD" w:rsidRDefault="00301EC2" w:rsidP="00301EC2">
      <w:pPr>
        <w:rPr>
          <w:rFonts w:ascii="Arial" w:hAnsi="Arial" w:cs="Arial"/>
          <w:lang w:val="mk-MK"/>
        </w:rPr>
      </w:pPr>
    </w:p>
    <w:p w14:paraId="47DB3EC2" w14:textId="41036641" w:rsidR="00301EC2" w:rsidRPr="00775DFD" w:rsidRDefault="00301EC2" w:rsidP="00301EC2">
      <w:pPr>
        <w:rPr>
          <w:rFonts w:ascii="Arial" w:hAnsi="Arial" w:cs="Arial"/>
          <w:lang w:val="mk-MK"/>
        </w:rPr>
      </w:pPr>
    </w:p>
    <w:p w14:paraId="3A7693EB" w14:textId="72158312" w:rsidR="00301EC2" w:rsidRPr="00775DFD" w:rsidRDefault="00301EC2" w:rsidP="00301EC2">
      <w:pPr>
        <w:rPr>
          <w:rFonts w:ascii="Arial" w:hAnsi="Arial" w:cs="Arial"/>
          <w:lang w:val="mk-MK"/>
        </w:rPr>
      </w:pPr>
    </w:p>
    <w:p w14:paraId="3E524E8A" w14:textId="769BC77E" w:rsidR="00301EC2" w:rsidRPr="00775DFD" w:rsidRDefault="00301EC2" w:rsidP="00301EC2">
      <w:pPr>
        <w:rPr>
          <w:rFonts w:ascii="Arial" w:hAnsi="Arial" w:cs="Arial"/>
          <w:lang w:val="mk-MK"/>
        </w:rPr>
      </w:pPr>
    </w:p>
    <w:p w14:paraId="514111ED" w14:textId="1937E0BC" w:rsidR="00301EC2" w:rsidRDefault="00301EC2" w:rsidP="00301EC2">
      <w:pPr>
        <w:rPr>
          <w:rFonts w:ascii="Arial" w:hAnsi="Arial" w:cs="Arial"/>
          <w:lang w:val="mk-MK"/>
        </w:rPr>
      </w:pPr>
    </w:p>
    <w:p w14:paraId="0FB54D43" w14:textId="5CA82E26" w:rsidR="00170301" w:rsidRDefault="00170301" w:rsidP="00301EC2">
      <w:pPr>
        <w:rPr>
          <w:rFonts w:ascii="Arial" w:hAnsi="Arial" w:cs="Arial"/>
          <w:lang w:val="mk-MK"/>
        </w:rPr>
      </w:pPr>
    </w:p>
    <w:p w14:paraId="3AFF5C8B" w14:textId="31B2F5ED" w:rsidR="00170301" w:rsidRDefault="00170301" w:rsidP="00301EC2">
      <w:pPr>
        <w:rPr>
          <w:rFonts w:ascii="Arial" w:hAnsi="Arial" w:cs="Arial"/>
          <w:lang w:val="mk-MK"/>
        </w:rPr>
      </w:pPr>
    </w:p>
    <w:p w14:paraId="399148D5" w14:textId="3F857FCB" w:rsidR="00170301" w:rsidRDefault="00170301" w:rsidP="00301EC2">
      <w:pPr>
        <w:rPr>
          <w:rFonts w:ascii="Arial" w:hAnsi="Arial" w:cs="Arial"/>
          <w:lang w:val="mk-MK"/>
        </w:rPr>
      </w:pPr>
    </w:p>
    <w:p w14:paraId="7F84619D" w14:textId="09D8F1C7" w:rsidR="00170301" w:rsidRDefault="00170301" w:rsidP="00301EC2">
      <w:pPr>
        <w:rPr>
          <w:rFonts w:ascii="Arial" w:hAnsi="Arial" w:cs="Arial"/>
          <w:lang w:val="mk-MK"/>
        </w:rPr>
      </w:pPr>
    </w:p>
    <w:p w14:paraId="62C0280C" w14:textId="5D64DD4B" w:rsidR="00170301" w:rsidRDefault="00170301" w:rsidP="00301EC2">
      <w:pPr>
        <w:rPr>
          <w:rFonts w:ascii="Arial" w:hAnsi="Arial" w:cs="Arial"/>
          <w:lang w:val="mk-MK"/>
        </w:rPr>
      </w:pPr>
    </w:p>
    <w:p w14:paraId="018A78F7" w14:textId="52EB87F5" w:rsidR="00170301" w:rsidRDefault="00170301" w:rsidP="00301EC2">
      <w:pPr>
        <w:rPr>
          <w:rFonts w:ascii="Arial" w:hAnsi="Arial" w:cs="Arial"/>
          <w:lang w:val="mk-MK"/>
        </w:rPr>
      </w:pPr>
    </w:p>
    <w:p w14:paraId="30CBA968" w14:textId="6BD7E71E" w:rsidR="00170301" w:rsidRDefault="00170301" w:rsidP="00301EC2">
      <w:pPr>
        <w:rPr>
          <w:rFonts w:ascii="Arial" w:hAnsi="Arial" w:cs="Arial"/>
          <w:lang w:val="mk-MK"/>
        </w:rPr>
      </w:pPr>
    </w:p>
    <w:p w14:paraId="54CA5A97" w14:textId="77777777" w:rsidR="00170301" w:rsidRPr="00775DFD" w:rsidRDefault="00170301" w:rsidP="00301EC2">
      <w:pPr>
        <w:rPr>
          <w:rFonts w:ascii="Arial" w:hAnsi="Arial" w:cs="Arial"/>
          <w:lang w:val="mk-MK"/>
        </w:rPr>
      </w:pPr>
    </w:p>
    <w:p w14:paraId="2F75DC60" w14:textId="57942711" w:rsidR="00301EC2" w:rsidRPr="00775DFD" w:rsidRDefault="00301EC2" w:rsidP="00301EC2">
      <w:pPr>
        <w:rPr>
          <w:rFonts w:ascii="Arial" w:hAnsi="Arial" w:cs="Arial"/>
          <w:lang w:val="mk-MK"/>
        </w:rPr>
      </w:pPr>
    </w:p>
    <w:p w14:paraId="7B723C2A" w14:textId="687B2180" w:rsidR="00301EC2" w:rsidRPr="00775DFD" w:rsidRDefault="00301EC2" w:rsidP="00301EC2">
      <w:pPr>
        <w:rPr>
          <w:rFonts w:ascii="Arial" w:hAnsi="Arial" w:cs="Arial"/>
          <w:lang w:val="mk-MK"/>
        </w:rPr>
      </w:pPr>
    </w:p>
    <w:p w14:paraId="56C10A49" w14:textId="46B463BE" w:rsidR="00301EC2" w:rsidRPr="00775DFD" w:rsidRDefault="00301EC2" w:rsidP="00301EC2">
      <w:pPr>
        <w:rPr>
          <w:rFonts w:ascii="Arial" w:hAnsi="Arial" w:cs="Arial"/>
          <w:lang w:val="mk-MK"/>
        </w:rPr>
      </w:pPr>
    </w:p>
    <w:p w14:paraId="333C6709" w14:textId="17E51E57" w:rsidR="00301EC2" w:rsidRPr="00775DFD" w:rsidRDefault="00301EC2" w:rsidP="00301EC2">
      <w:pPr>
        <w:pStyle w:val="Heading2"/>
        <w:jc w:val="center"/>
        <w:rPr>
          <w:rFonts w:ascii="Arial" w:hAnsi="Arial" w:cs="Arial"/>
          <w:b/>
          <w:bCs/>
          <w:color w:val="auto"/>
          <w:sz w:val="24"/>
          <w:szCs w:val="24"/>
          <w:lang w:val="mk-MK"/>
        </w:rPr>
      </w:pPr>
      <w:bookmarkStart w:id="22" w:name="_Toc32530065"/>
      <w:r w:rsidRPr="00775DFD">
        <w:rPr>
          <w:rFonts w:ascii="Arial" w:hAnsi="Arial" w:cs="Arial"/>
          <w:b/>
          <w:bCs/>
          <w:color w:val="auto"/>
          <w:sz w:val="24"/>
          <w:szCs w:val="24"/>
          <w:lang w:val="mk-MK"/>
        </w:rPr>
        <w:lastRenderedPageBreak/>
        <w:t>АНЕКС БР. 1</w:t>
      </w:r>
      <w:bookmarkEnd w:id="22"/>
    </w:p>
    <w:p w14:paraId="4BC99DFC" w14:textId="20EB6AB5" w:rsidR="00301EC2" w:rsidRPr="00775DFD" w:rsidRDefault="00301EC2" w:rsidP="00301EC2">
      <w:pPr>
        <w:ind w:left="720"/>
        <w:jc w:val="center"/>
        <w:rPr>
          <w:rFonts w:ascii="Arial" w:hAnsi="Arial" w:cs="Arial"/>
          <w:lang w:val="mk-MK"/>
        </w:rPr>
      </w:pPr>
      <w:r w:rsidRPr="00775DFD">
        <w:rPr>
          <w:rFonts w:ascii="Arial" w:hAnsi="Arial" w:cs="Arial"/>
          <w:lang w:val="mk-MK"/>
        </w:rPr>
        <w:t>– Изјава за пријавување на добиен протоколарен подарок –</w:t>
      </w:r>
    </w:p>
    <w:p w14:paraId="02696365" w14:textId="2016D1AA" w:rsidR="00301EC2" w:rsidRPr="00775DFD" w:rsidRDefault="00301EC2" w:rsidP="00301EC2">
      <w:pPr>
        <w:ind w:left="720"/>
        <w:jc w:val="center"/>
        <w:rPr>
          <w:rFonts w:ascii="Arial" w:hAnsi="Arial" w:cs="Arial"/>
          <w:lang w:val="mk-MK"/>
        </w:rPr>
      </w:pPr>
    </w:p>
    <w:p w14:paraId="2676348A" w14:textId="1FCA4B15" w:rsidR="00301EC2" w:rsidRPr="00775DFD" w:rsidRDefault="00301EC2" w:rsidP="00301EC2">
      <w:pPr>
        <w:ind w:left="720"/>
        <w:jc w:val="center"/>
        <w:rPr>
          <w:rFonts w:ascii="Arial" w:hAnsi="Arial" w:cs="Arial"/>
          <w:lang w:val="mk-MK"/>
        </w:rPr>
      </w:pPr>
    </w:p>
    <w:p w14:paraId="2EAF19E8" w14:textId="0DD09A61" w:rsidR="00301EC2" w:rsidRPr="00775DFD" w:rsidRDefault="00301EC2" w:rsidP="00301EC2">
      <w:pPr>
        <w:ind w:left="720"/>
        <w:jc w:val="both"/>
        <w:rPr>
          <w:rFonts w:ascii="Arial" w:hAnsi="Arial" w:cs="Arial"/>
          <w:lang w:val="mk-MK"/>
        </w:rPr>
      </w:pPr>
    </w:p>
    <w:p w14:paraId="16BF3336" w14:textId="390034A4" w:rsidR="002F2CA6" w:rsidRPr="00775DFD" w:rsidRDefault="002F2CA6" w:rsidP="001C142A">
      <w:pPr>
        <w:jc w:val="both"/>
        <w:rPr>
          <w:rFonts w:ascii="Arial" w:hAnsi="Arial" w:cs="Arial"/>
          <w:b/>
          <w:bCs/>
          <w:lang w:val="mk-MK"/>
        </w:rPr>
      </w:pPr>
      <w:r w:rsidRPr="00775DFD">
        <w:rPr>
          <w:rFonts w:ascii="Arial" w:hAnsi="Arial" w:cs="Arial"/>
          <w:lang w:val="mk-MK"/>
        </w:rPr>
        <w:t xml:space="preserve">Врз основа на точките 3.4., </w:t>
      </w:r>
      <w:r w:rsidR="00662CE4" w:rsidRPr="00775DFD">
        <w:rPr>
          <w:rFonts w:ascii="Arial" w:hAnsi="Arial" w:cs="Arial"/>
          <w:lang w:val="mk-MK"/>
        </w:rPr>
        <w:t xml:space="preserve">односно потточките 3.4.1. до 3.4.4. од Кодексот за етика на судиите и судиите поротници </w:t>
      </w:r>
      <w:r w:rsidR="00B0417B" w:rsidRPr="00775DFD">
        <w:rPr>
          <w:rFonts w:ascii="Arial" w:hAnsi="Arial" w:cs="Arial"/>
          <w:lang w:val="mk-MK"/>
        </w:rPr>
        <w:t xml:space="preserve">на ден </w:t>
      </w:r>
      <w:r w:rsidR="00B0417B" w:rsidRPr="00775DFD">
        <w:rPr>
          <w:rFonts w:ascii="Arial" w:hAnsi="Arial" w:cs="Arial"/>
        </w:rPr>
        <w:t>________________</w:t>
      </w:r>
      <w:r w:rsidR="00B0417B" w:rsidRPr="00775DFD">
        <w:rPr>
          <w:rFonts w:ascii="Arial" w:hAnsi="Arial" w:cs="Arial"/>
          <w:lang w:val="mk-MK"/>
        </w:rPr>
        <w:t xml:space="preserve"> 202</w:t>
      </w:r>
      <w:r w:rsidR="001C142A" w:rsidRPr="00775DFD">
        <w:rPr>
          <w:rFonts w:ascii="Arial" w:hAnsi="Arial" w:cs="Arial"/>
        </w:rPr>
        <w:t xml:space="preserve">___ </w:t>
      </w:r>
      <w:r w:rsidR="001C142A" w:rsidRPr="00775DFD">
        <w:rPr>
          <w:rFonts w:ascii="Arial" w:hAnsi="Arial" w:cs="Arial"/>
          <w:lang w:val="mk-MK"/>
        </w:rPr>
        <w:t>година</w:t>
      </w:r>
      <w:r w:rsidRPr="00775DFD">
        <w:rPr>
          <w:rFonts w:ascii="Arial" w:hAnsi="Arial" w:cs="Arial"/>
          <w:lang w:val="mk-MK"/>
        </w:rPr>
        <w:t xml:space="preserve"> </w:t>
      </w:r>
      <w:r w:rsidR="00653893" w:rsidRPr="00775DFD">
        <w:rPr>
          <w:rFonts w:ascii="Arial" w:hAnsi="Arial" w:cs="Arial"/>
          <w:lang w:val="mk-MK"/>
        </w:rPr>
        <w:t xml:space="preserve"> </w:t>
      </w:r>
      <w:r w:rsidR="00653893" w:rsidRPr="00775DFD">
        <w:rPr>
          <w:rFonts w:ascii="Arial" w:hAnsi="Arial" w:cs="Arial"/>
          <w:b/>
          <w:bCs/>
          <w:lang w:val="mk-MK"/>
        </w:rPr>
        <w:t>поднесувам:</w:t>
      </w:r>
    </w:p>
    <w:p w14:paraId="57F059A8" w14:textId="3AAC7951" w:rsidR="00653893" w:rsidRPr="00775DFD" w:rsidRDefault="00653893" w:rsidP="001C142A">
      <w:pPr>
        <w:jc w:val="both"/>
        <w:rPr>
          <w:rFonts w:ascii="Arial" w:hAnsi="Arial" w:cs="Arial"/>
          <w:b/>
          <w:bCs/>
          <w:lang w:val="mk-MK"/>
        </w:rPr>
      </w:pPr>
    </w:p>
    <w:p w14:paraId="05B6F8DD" w14:textId="061103B3" w:rsidR="00653893" w:rsidRPr="00775DFD" w:rsidRDefault="00653893" w:rsidP="00653893">
      <w:pPr>
        <w:jc w:val="center"/>
        <w:rPr>
          <w:rFonts w:ascii="Arial" w:hAnsi="Arial" w:cs="Arial"/>
          <w:b/>
          <w:bCs/>
          <w:lang w:val="mk-MK"/>
        </w:rPr>
      </w:pPr>
      <w:r w:rsidRPr="00775DFD">
        <w:rPr>
          <w:rFonts w:ascii="Arial" w:hAnsi="Arial" w:cs="Arial"/>
          <w:b/>
          <w:bCs/>
          <w:lang w:val="mk-MK"/>
        </w:rPr>
        <w:t>ПРИЈАВА ЗА ДАР</w:t>
      </w:r>
    </w:p>
    <w:p w14:paraId="6C35A85B" w14:textId="55C79483" w:rsidR="00301EC2" w:rsidRPr="00775DFD" w:rsidRDefault="00301EC2" w:rsidP="00301EC2">
      <w:pPr>
        <w:rPr>
          <w:rFonts w:ascii="Arial" w:hAnsi="Arial" w:cs="Arial"/>
          <w:lang w:val="mk-MK"/>
        </w:rPr>
      </w:pPr>
    </w:p>
    <w:p w14:paraId="64993F0D" w14:textId="6614D147" w:rsidR="00653893" w:rsidRPr="00775DFD" w:rsidRDefault="00653893" w:rsidP="00301EC2">
      <w:pPr>
        <w:rPr>
          <w:rFonts w:ascii="Arial" w:hAnsi="Arial" w:cs="Arial"/>
          <w:lang w:val="mk-MK"/>
        </w:rPr>
      </w:pPr>
    </w:p>
    <w:p w14:paraId="47AD7ECA" w14:textId="0465C7B6" w:rsidR="00653893" w:rsidRPr="00775DFD" w:rsidRDefault="00653893" w:rsidP="00653893">
      <w:pPr>
        <w:jc w:val="both"/>
        <w:rPr>
          <w:rFonts w:ascii="Arial" w:hAnsi="Arial" w:cs="Arial"/>
          <w:lang w:val="mk-MK"/>
        </w:rPr>
      </w:pPr>
      <w:r w:rsidRPr="00775DFD">
        <w:rPr>
          <w:rFonts w:ascii="Arial" w:hAnsi="Arial" w:cs="Arial"/>
          <w:lang w:val="mk-MK"/>
        </w:rPr>
        <w:tab/>
        <w:t xml:space="preserve">Јас </w:t>
      </w:r>
      <w:r w:rsidRPr="00775DFD">
        <w:rPr>
          <w:rFonts w:ascii="Arial" w:hAnsi="Arial" w:cs="Arial"/>
        </w:rPr>
        <w:t>_______________________________________</w:t>
      </w:r>
      <w:r w:rsidRPr="00775DFD">
        <w:rPr>
          <w:rFonts w:ascii="Arial" w:hAnsi="Arial" w:cs="Arial"/>
          <w:lang w:val="mk-MK"/>
        </w:rPr>
        <w:t xml:space="preserve">, судија во </w:t>
      </w:r>
      <w:r w:rsidRPr="00775DFD">
        <w:rPr>
          <w:rFonts w:ascii="Arial" w:hAnsi="Arial" w:cs="Arial"/>
        </w:rPr>
        <w:t>_____________________________</w:t>
      </w:r>
      <w:r w:rsidRPr="00775DFD">
        <w:rPr>
          <w:rFonts w:ascii="Arial" w:hAnsi="Arial" w:cs="Arial"/>
          <w:lang w:val="mk-MK"/>
        </w:rPr>
        <w:t xml:space="preserve"> пријавувам дар примен од дарителот </w:t>
      </w:r>
      <w:r w:rsidRPr="00775DFD">
        <w:rPr>
          <w:rFonts w:ascii="Arial" w:hAnsi="Arial" w:cs="Arial"/>
        </w:rPr>
        <w:t>_________________________________________________</w:t>
      </w:r>
      <w:r w:rsidRPr="00775DFD">
        <w:rPr>
          <w:rFonts w:ascii="Arial" w:hAnsi="Arial" w:cs="Arial"/>
          <w:lang w:val="mk-MK"/>
        </w:rPr>
        <w:t xml:space="preserve">, со адреса / седиште на органот или правно лице </w:t>
      </w:r>
      <w:r w:rsidRPr="00775DFD">
        <w:rPr>
          <w:rFonts w:ascii="Arial" w:hAnsi="Arial" w:cs="Arial"/>
        </w:rPr>
        <w:t>________________________________________</w:t>
      </w:r>
      <w:r w:rsidRPr="00775DFD">
        <w:rPr>
          <w:rFonts w:ascii="Arial" w:hAnsi="Arial" w:cs="Arial"/>
          <w:lang w:val="mk-MK"/>
        </w:rPr>
        <w:t xml:space="preserve"> на ден </w:t>
      </w:r>
      <w:r w:rsidRPr="00775DFD">
        <w:rPr>
          <w:rFonts w:ascii="Arial" w:hAnsi="Arial" w:cs="Arial"/>
        </w:rPr>
        <w:t>________________________</w:t>
      </w:r>
      <w:r w:rsidRPr="00775DFD">
        <w:rPr>
          <w:rFonts w:ascii="Arial" w:hAnsi="Arial" w:cs="Arial"/>
          <w:lang w:val="mk-MK"/>
        </w:rPr>
        <w:t xml:space="preserve"> година, по повод </w:t>
      </w:r>
      <w:r w:rsidRPr="00775DFD">
        <w:rPr>
          <w:rFonts w:ascii="Arial" w:hAnsi="Arial" w:cs="Arial"/>
        </w:rPr>
        <w:t>___________________________</w:t>
      </w:r>
      <w:r w:rsidRPr="00775DFD">
        <w:rPr>
          <w:rFonts w:ascii="Arial" w:hAnsi="Arial" w:cs="Arial"/>
          <w:lang w:val="mk-MK"/>
        </w:rPr>
        <w:t xml:space="preserve"> односно во текот на </w:t>
      </w:r>
      <w:r w:rsidRPr="00775DFD">
        <w:rPr>
          <w:rFonts w:ascii="Arial" w:hAnsi="Arial" w:cs="Arial"/>
        </w:rPr>
        <w:t>____________________________________</w:t>
      </w:r>
      <w:r w:rsidRPr="00775DFD">
        <w:rPr>
          <w:rFonts w:ascii="Arial" w:hAnsi="Arial" w:cs="Arial"/>
          <w:lang w:val="mk-MK"/>
        </w:rPr>
        <w:t xml:space="preserve">. </w:t>
      </w:r>
    </w:p>
    <w:p w14:paraId="27A37F72" w14:textId="77777777" w:rsidR="006167E3" w:rsidRPr="00775DFD" w:rsidRDefault="00653893" w:rsidP="00A637FD">
      <w:pPr>
        <w:jc w:val="both"/>
        <w:rPr>
          <w:rFonts w:ascii="Arial" w:hAnsi="Arial" w:cs="Arial"/>
          <w:lang w:val="mk-MK"/>
        </w:rPr>
      </w:pPr>
      <w:r w:rsidRPr="00775DFD">
        <w:rPr>
          <w:rFonts w:ascii="Arial" w:hAnsi="Arial" w:cs="Arial"/>
          <w:lang w:val="mk-MK"/>
        </w:rPr>
        <w:tab/>
      </w:r>
    </w:p>
    <w:p w14:paraId="54512C8C" w14:textId="3237F44A" w:rsidR="00301EC2" w:rsidRPr="00775DFD" w:rsidRDefault="00653893" w:rsidP="006167E3">
      <w:pPr>
        <w:ind w:firstLine="720"/>
        <w:jc w:val="both"/>
        <w:rPr>
          <w:rFonts w:ascii="Arial" w:hAnsi="Arial" w:cs="Arial"/>
        </w:rPr>
      </w:pPr>
      <w:r w:rsidRPr="00775DFD">
        <w:rPr>
          <w:rFonts w:ascii="Arial" w:hAnsi="Arial" w:cs="Arial"/>
          <w:lang w:val="mk-MK"/>
        </w:rPr>
        <w:t xml:space="preserve">Примениот подарок се состои од </w:t>
      </w:r>
      <w:r w:rsidRPr="00775DFD">
        <w:rPr>
          <w:rFonts w:ascii="Arial" w:hAnsi="Arial" w:cs="Arial"/>
        </w:rPr>
        <w:t>_____________________________________.</w:t>
      </w:r>
    </w:p>
    <w:p w14:paraId="76FA6E2D" w14:textId="77777777" w:rsidR="006167E3" w:rsidRPr="00775DFD" w:rsidRDefault="00A637FD" w:rsidP="00A637FD">
      <w:pPr>
        <w:jc w:val="both"/>
        <w:rPr>
          <w:rFonts w:ascii="Arial" w:hAnsi="Arial" w:cs="Arial"/>
          <w:lang w:val="mk-MK"/>
        </w:rPr>
      </w:pPr>
      <w:r w:rsidRPr="00775DFD">
        <w:rPr>
          <w:rFonts w:ascii="Arial" w:hAnsi="Arial" w:cs="Arial"/>
          <w:lang w:val="mk-MK"/>
        </w:rPr>
        <w:tab/>
      </w:r>
    </w:p>
    <w:p w14:paraId="59930848" w14:textId="5872F5E2" w:rsidR="00A637FD" w:rsidRPr="00775DFD" w:rsidRDefault="00875268" w:rsidP="006167E3">
      <w:pPr>
        <w:ind w:firstLine="720"/>
        <w:jc w:val="both"/>
        <w:rPr>
          <w:rFonts w:ascii="Arial" w:hAnsi="Arial" w:cs="Arial"/>
          <w:lang w:val="mk-MK"/>
        </w:rPr>
      </w:pPr>
      <w:r w:rsidRPr="00775DFD">
        <w:rPr>
          <w:rFonts w:ascii="Arial" w:hAnsi="Arial" w:cs="Arial"/>
          <w:lang w:val="mk-MK"/>
        </w:rPr>
        <w:t xml:space="preserve">Подарокот е во вредност пониска / повисока од предвидената во Кодексот за етика на судиите и судиите поротници поради што </w:t>
      </w:r>
      <w:r w:rsidR="004760E5" w:rsidRPr="00775DFD">
        <w:rPr>
          <w:rFonts w:ascii="Arial" w:hAnsi="Arial" w:cs="Arial"/>
          <w:lang w:val="mk-MK"/>
        </w:rPr>
        <w:t xml:space="preserve">ќе го задржам / нема да го задржам како личен дар, односно ќе го </w:t>
      </w:r>
      <w:r w:rsidR="00020EA9" w:rsidRPr="00775DFD">
        <w:rPr>
          <w:rFonts w:ascii="Arial" w:hAnsi="Arial" w:cs="Arial"/>
          <w:lang w:val="mk-MK"/>
        </w:rPr>
        <w:t xml:space="preserve">предадам во трајна сопственост на судот. </w:t>
      </w:r>
    </w:p>
    <w:p w14:paraId="4D4FC1B5" w14:textId="07C71818" w:rsidR="00020EA9" w:rsidRPr="00775DFD" w:rsidRDefault="00020EA9" w:rsidP="006167E3">
      <w:pPr>
        <w:ind w:firstLine="720"/>
        <w:jc w:val="both"/>
        <w:rPr>
          <w:rFonts w:ascii="Arial" w:hAnsi="Arial" w:cs="Arial"/>
          <w:lang w:val="mk-MK"/>
        </w:rPr>
      </w:pPr>
    </w:p>
    <w:p w14:paraId="07F5B0B4" w14:textId="663F24DE" w:rsidR="00020EA9" w:rsidRPr="00775DFD" w:rsidRDefault="001372B4" w:rsidP="001372B4">
      <w:pPr>
        <w:tabs>
          <w:tab w:val="left" w:pos="6050"/>
        </w:tabs>
        <w:ind w:firstLine="720"/>
        <w:jc w:val="both"/>
        <w:rPr>
          <w:rFonts w:ascii="Arial" w:hAnsi="Arial" w:cs="Arial"/>
          <w:lang w:val="mk-MK"/>
        </w:rPr>
      </w:pPr>
      <w:r w:rsidRPr="00775DFD">
        <w:rPr>
          <w:rFonts w:ascii="Arial" w:hAnsi="Arial" w:cs="Arial"/>
          <w:lang w:val="mk-MK"/>
        </w:rPr>
        <w:t xml:space="preserve">Датум, </w:t>
      </w:r>
      <w:r w:rsidRPr="00775DFD">
        <w:rPr>
          <w:rFonts w:ascii="Arial" w:hAnsi="Arial" w:cs="Arial"/>
          <w:lang w:val="mk-MK"/>
        </w:rPr>
        <w:tab/>
        <w:t>Примател на дарот</w:t>
      </w:r>
    </w:p>
    <w:p w14:paraId="3B35AF0C" w14:textId="3782DF20" w:rsidR="001372B4" w:rsidRPr="00775DFD" w:rsidRDefault="001372B4" w:rsidP="001372B4">
      <w:pPr>
        <w:tabs>
          <w:tab w:val="left" w:pos="6430"/>
        </w:tabs>
        <w:ind w:firstLine="720"/>
        <w:jc w:val="both"/>
        <w:rPr>
          <w:rFonts w:ascii="Arial" w:hAnsi="Arial" w:cs="Arial"/>
          <w:lang w:val="mk-MK"/>
        </w:rPr>
      </w:pPr>
      <w:r w:rsidRPr="00775DFD">
        <w:rPr>
          <w:rFonts w:ascii="Arial" w:hAnsi="Arial" w:cs="Arial"/>
          <w:lang w:val="mk-MK"/>
        </w:rPr>
        <w:t>место</w:t>
      </w:r>
      <w:r w:rsidRPr="00775DFD">
        <w:rPr>
          <w:rFonts w:ascii="Arial" w:hAnsi="Arial" w:cs="Arial"/>
          <w:lang w:val="mk-MK"/>
        </w:rPr>
        <w:tab/>
        <w:t>Судија</w:t>
      </w:r>
    </w:p>
    <w:p w14:paraId="32B6A0AC" w14:textId="430CC4C4" w:rsidR="001372B4" w:rsidRPr="00775DFD" w:rsidRDefault="001372B4" w:rsidP="001372B4">
      <w:pPr>
        <w:tabs>
          <w:tab w:val="left" w:pos="6028"/>
          <w:tab w:val="left" w:pos="6430"/>
        </w:tabs>
        <w:ind w:firstLine="720"/>
        <w:jc w:val="both"/>
        <w:rPr>
          <w:rFonts w:ascii="Arial" w:hAnsi="Arial" w:cs="Arial"/>
        </w:rPr>
      </w:pPr>
      <w:r w:rsidRPr="00775DFD">
        <w:rPr>
          <w:rFonts w:ascii="Arial" w:hAnsi="Arial" w:cs="Arial"/>
        </w:rPr>
        <w:tab/>
        <w:t>_____________________</w:t>
      </w:r>
      <w:r w:rsidRPr="00775DFD">
        <w:rPr>
          <w:rFonts w:ascii="Arial" w:hAnsi="Arial" w:cs="Arial"/>
        </w:rPr>
        <w:tab/>
      </w:r>
    </w:p>
    <w:p w14:paraId="28B876C8" w14:textId="5631F195" w:rsidR="00CE2B79" w:rsidRPr="00775DFD" w:rsidRDefault="00CE2B79" w:rsidP="00112FCC">
      <w:pPr>
        <w:spacing w:line="276" w:lineRule="auto"/>
        <w:jc w:val="both"/>
        <w:rPr>
          <w:rFonts w:ascii="Arial" w:hAnsi="Arial" w:cs="Arial"/>
          <w:lang w:val="mk-MK"/>
        </w:rPr>
      </w:pPr>
    </w:p>
    <w:p w14:paraId="550DCC20" w14:textId="2091C245" w:rsidR="00CE2B79" w:rsidRDefault="00CE2B79" w:rsidP="00112FCC">
      <w:pPr>
        <w:spacing w:line="276" w:lineRule="auto"/>
        <w:jc w:val="both"/>
        <w:rPr>
          <w:rFonts w:ascii="Arial" w:hAnsi="Arial" w:cs="Arial"/>
          <w:lang w:val="mk-MK"/>
        </w:rPr>
      </w:pPr>
    </w:p>
    <w:p w14:paraId="12D6843F" w14:textId="172BB211" w:rsidR="00170301" w:rsidRDefault="00170301" w:rsidP="00112FCC">
      <w:pPr>
        <w:spacing w:line="276" w:lineRule="auto"/>
        <w:jc w:val="both"/>
        <w:rPr>
          <w:rFonts w:ascii="Arial" w:hAnsi="Arial" w:cs="Arial"/>
          <w:lang w:val="mk-MK"/>
        </w:rPr>
      </w:pPr>
    </w:p>
    <w:p w14:paraId="025AF4B5" w14:textId="5542CD1D" w:rsidR="00170301" w:rsidRDefault="00170301" w:rsidP="00112FCC">
      <w:pPr>
        <w:spacing w:line="276" w:lineRule="auto"/>
        <w:jc w:val="both"/>
        <w:rPr>
          <w:rFonts w:ascii="Arial" w:hAnsi="Arial" w:cs="Arial"/>
          <w:lang w:val="mk-MK"/>
        </w:rPr>
      </w:pPr>
    </w:p>
    <w:p w14:paraId="7EC3A6A6" w14:textId="7D954D39" w:rsidR="00170301" w:rsidRDefault="00170301" w:rsidP="00112FCC">
      <w:pPr>
        <w:spacing w:line="276" w:lineRule="auto"/>
        <w:jc w:val="both"/>
        <w:rPr>
          <w:rFonts w:ascii="Arial" w:hAnsi="Arial" w:cs="Arial"/>
          <w:lang w:val="mk-MK"/>
        </w:rPr>
      </w:pPr>
    </w:p>
    <w:p w14:paraId="63C08435" w14:textId="076EFACF" w:rsidR="00170301" w:rsidRDefault="00170301" w:rsidP="00112FCC">
      <w:pPr>
        <w:spacing w:line="276" w:lineRule="auto"/>
        <w:jc w:val="both"/>
        <w:rPr>
          <w:rFonts w:ascii="Arial" w:hAnsi="Arial" w:cs="Arial"/>
          <w:lang w:val="mk-MK"/>
        </w:rPr>
      </w:pPr>
    </w:p>
    <w:p w14:paraId="47989996" w14:textId="154805F6" w:rsidR="00170301" w:rsidRDefault="00170301" w:rsidP="00112FCC">
      <w:pPr>
        <w:spacing w:line="276" w:lineRule="auto"/>
        <w:jc w:val="both"/>
        <w:rPr>
          <w:rFonts w:ascii="Arial" w:hAnsi="Arial" w:cs="Arial"/>
          <w:lang w:val="mk-MK"/>
        </w:rPr>
      </w:pPr>
    </w:p>
    <w:p w14:paraId="07196A63" w14:textId="4DF01D47" w:rsidR="00170301" w:rsidRDefault="00170301" w:rsidP="00112FCC">
      <w:pPr>
        <w:spacing w:line="276" w:lineRule="auto"/>
        <w:jc w:val="both"/>
        <w:rPr>
          <w:rFonts w:ascii="Arial" w:hAnsi="Arial" w:cs="Arial"/>
          <w:lang w:val="mk-MK"/>
        </w:rPr>
      </w:pPr>
    </w:p>
    <w:p w14:paraId="0FA00F07" w14:textId="7BE78583" w:rsidR="00170301" w:rsidRDefault="00170301" w:rsidP="00112FCC">
      <w:pPr>
        <w:spacing w:line="276" w:lineRule="auto"/>
        <w:jc w:val="both"/>
        <w:rPr>
          <w:rFonts w:ascii="Arial" w:hAnsi="Arial" w:cs="Arial"/>
          <w:lang w:val="mk-MK"/>
        </w:rPr>
      </w:pPr>
    </w:p>
    <w:p w14:paraId="7BF9EAD9" w14:textId="453C4ED6" w:rsidR="00170301" w:rsidRDefault="00170301" w:rsidP="00112FCC">
      <w:pPr>
        <w:spacing w:line="276" w:lineRule="auto"/>
        <w:jc w:val="both"/>
        <w:rPr>
          <w:rFonts w:ascii="Arial" w:hAnsi="Arial" w:cs="Arial"/>
          <w:lang w:val="mk-MK"/>
        </w:rPr>
      </w:pPr>
    </w:p>
    <w:p w14:paraId="35A93A2A" w14:textId="60C408ED" w:rsidR="00170301" w:rsidRDefault="00170301" w:rsidP="00112FCC">
      <w:pPr>
        <w:spacing w:line="276" w:lineRule="auto"/>
        <w:jc w:val="both"/>
        <w:rPr>
          <w:rFonts w:ascii="Arial" w:hAnsi="Arial" w:cs="Arial"/>
          <w:lang w:val="mk-MK"/>
        </w:rPr>
      </w:pPr>
    </w:p>
    <w:p w14:paraId="5B974689" w14:textId="06DE819D" w:rsidR="00170301" w:rsidRDefault="00170301" w:rsidP="00112FCC">
      <w:pPr>
        <w:spacing w:line="276" w:lineRule="auto"/>
        <w:jc w:val="both"/>
        <w:rPr>
          <w:rFonts w:ascii="Arial" w:hAnsi="Arial" w:cs="Arial"/>
          <w:lang w:val="mk-MK"/>
        </w:rPr>
      </w:pPr>
    </w:p>
    <w:p w14:paraId="211F2AC5" w14:textId="77777777" w:rsidR="00170301" w:rsidRPr="00775DFD" w:rsidRDefault="00170301" w:rsidP="00112FCC">
      <w:pPr>
        <w:spacing w:line="276" w:lineRule="auto"/>
        <w:jc w:val="both"/>
        <w:rPr>
          <w:rFonts w:ascii="Arial" w:hAnsi="Arial" w:cs="Arial"/>
          <w:lang w:val="mk-MK"/>
        </w:rPr>
      </w:pPr>
    </w:p>
    <w:p w14:paraId="1FA462AB" w14:textId="69C8BB24" w:rsidR="00CE2B79" w:rsidRPr="00775DFD" w:rsidRDefault="00CE2B79" w:rsidP="00112FCC">
      <w:pPr>
        <w:spacing w:line="276" w:lineRule="auto"/>
        <w:jc w:val="both"/>
        <w:rPr>
          <w:rFonts w:ascii="Arial" w:hAnsi="Arial" w:cs="Arial"/>
          <w:lang w:val="mk-MK"/>
        </w:rPr>
      </w:pPr>
    </w:p>
    <w:p w14:paraId="54C0388E" w14:textId="45307A24" w:rsidR="00CE2B79" w:rsidRPr="00775DFD" w:rsidRDefault="00CE2B79" w:rsidP="00467E59">
      <w:pPr>
        <w:pStyle w:val="Heading2"/>
        <w:jc w:val="center"/>
        <w:rPr>
          <w:rFonts w:ascii="Arial" w:hAnsi="Arial" w:cs="Arial"/>
          <w:b/>
          <w:color w:val="auto"/>
          <w:sz w:val="24"/>
          <w:szCs w:val="24"/>
          <w:lang w:val="mk-MK"/>
        </w:rPr>
      </w:pPr>
      <w:bookmarkStart w:id="23" w:name="_Toc32530066"/>
      <w:r w:rsidRPr="00775DFD">
        <w:rPr>
          <w:rFonts w:ascii="Arial" w:hAnsi="Arial" w:cs="Arial"/>
          <w:b/>
          <w:color w:val="auto"/>
          <w:sz w:val="24"/>
          <w:szCs w:val="24"/>
          <w:lang w:val="mk-MK"/>
        </w:rPr>
        <w:lastRenderedPageBreak/>
        <w:t>АНЕКС БР 2</w:t>
      </w:r>
      <w:bookmarkEnd w:id="23"/>
    </w:p>
    <w:p w14:paraId="6FCA957C" w14:textId="4E993785" w:rsidR="00CE2B79" w:rsidRPr="00775DFD" w:rsidRDefault="00CE2B79" w:rsidP="00CE2B79">
      <w:pPr>
        <w:spacing w:line="276" w:lineRule="auto"/>
        <w:jc w:val="center"/>
        <w:rPr>
          <w:rFonts w:ascii="Arial" w:hAnsi="Arial" w:cs="Arial"/>
          <w:lang w:val="mk-MK"/>
        </w:rPr>
      </w:pPr>
      <w:r w:rsidRPr="00775DFD">
        <w:rPr>
          <w:rFonts w:ascii="Arial" w:hAnsi="Arial" w:cs="Arial"/>
          <w:lang w:val="mk-MK"/>
        </w:rPr>
        <w:t xml:space="preserve">Барање за советодавно мислење од Советодавното тело за судиска етика </w:t>
      </w:r>
    </w:p>
    <w:p w14:paraId="55DA6CCB" w14:textId="3C190C0A" w:rsidR="00CE2B79" w:rsidRPr="00775DFD" w:rsidRDefault="00CE2B79" w:rsidP="00CE2B79">
      <w:pPr>
        <w:spacing w:line="276" w:lineRule="auto"/>
        <w:jc w:val="center"/>
        <w:rPr>
          <w:rFonts w:ascii="Arial" w:hAnsi="Arial" w:cs="Arial"/>
          <w:lang w:val="mk-MK"/>
        </w:rPr>
      </w:pPr>
    </w:p>
    <w:p w14:paraId="6F6C649F" w14:textId="06972A75" w:rsidR="00CE2B79" w:rsidRPr="00775DFD" w:rsidRDefault="00C93933" w:rsidP="00CE2B79">
      <w:pPr>
        <w:jc w:val="both"/>
        <w:rPr>
          <w:rFonts w:ascii="Arial" w:hAnsi="Arial" w:cs="Arial"/>
          <w:b/>
          <w:bCs/>
          <w:lang w:val="mk-MK"/>
        </w:rPr>
      </w:pPr>
      <w:r w:rsidRPr="00775DFD">
        <w:rPr>
          <w:rFonts w:ascii="Arial" w:hAnsi="Arial" w:cs="Arial"/>
          <w:lang w:val="mk-MK"/>
        </w:rPr>
        <w:t>Врз основа на точките 9.4 од Кодексот за етика на судиите и судиите поротници и чл. 6,7,8 од Деловникот за работа на Советодавното тело за судиска етика,</w:t>
      </w:r>
      <w:r w:rsidR="00CE2B79" w:rsidRPr="00775DFD">
        <w:rPr>
          <w:rFonts w:ascii="Arial" w:hAnsi="Arial" w:cs="Arial"/>
          <w:lang w:val="mk-MK"/>
        </w:rPr>
        <w:t xml:space="preserve"> на ден </w:t>
      </w:r>
      <w:r w:rsidR="00CE2B79" w:rsidRPr="00775DFD">
        <w:rPr>
          <w:rFonts w:ascii="Arial" w:hAnsi="Arial" w:cs="Arial"/>
        </w:rPr>
        <w:t>________________</w:t>
      </w:r>
      <w:r w:rsidR="00CE2B79" w:rsidRPr="00775DFD">
        <w:rPr>
          <w:rFonts w:ascii="Arial" w:hAnsi="Arial" w:cs="Arial"/>
          <w:lang w:val="mk-MK"/>
        </w:rPr>
        <w:t xml:space="preserve"> 202</w:t>
      </w:r>
      <w:r w:rsidR="00CE2B79" w:rsidRPr="00775DFD">
        <w:rPr>
          <w:rFonts w:ascii="Arial" w:hAnsi="Arial" w:cs="Arial"/>
        </w:rPr>
        <w:t xml:space="preserve">___ </w:t>
      </w:r>
      <w:r w:rsidR="00CE2B79" w:rsidRPr="00775DFD">
        <w:rPr>
          <w:rFonts w:ascii="Arial" w:hAnsi="Arial" w:cs="Arial"/>
          <w:lang w:val="mk-MK"/>
        </w:rPr>
        <w:t>година</w:t>
      </w:r>
      <w:r w:rsidRPr="00775DFD">
        <w:rPr>
          <w:rFonts w:ascii="Arial" w:hAnsi="Arial" w:cs="Arial"/>
          <w:lang w:val="mk-MK"/>
        </w:rPr>
        <w:t xml:space="preserve"> до Советодавното тело за судска етика при Здружението на судиите на Северна Македонија го поднесувам следното</w:t>
      </w:r>
      <w:r w:rsidR="00CE2B79" w:rsidRPr="00775DFD">
        <w:rPr>
          <w:rFonts w:ascii="Arial" w:hAnsi="Arial" w:cs="Arial"/>
          <w:b/>
          <w:bCs/>
          <w:lang w:val="mk-MK"/>
        </w:rPr>
        <w:t>:</w:t>
      </w:r>
    </w:p>
    <w:p w14:paraId="2C5D0CEB" w14:textId="77777777" w:rsidR="00CE2B79" w:rsidRPr="00775DFD" w:rsidRDefault="00CE2B79" w:rsidP="00CE2B79">
      <w:pPr>
        <w:jc w:val="both"/>
        <w:rPr>
          <w:rFonts w:ascii="Arial" w:hAnsi="Arial" w:cs="Arial"/>
          <w:b/>
          <w:bCs/>
          <w:lang w:val="mk-MK"/>
        </w:rPr>
      </w:pPr>
    </w:p>
    <w:p w14:paraId="5438D0B3" w14:textId="77777777" w:rsidR="00C93933" w:rsidRPr="00775DFD" w:rsidRDefault="00C93933" w:rsidP="00CE2B79">
      <w:pPr>
        <w:jc w:val="center"/>
        <w:rPr>
          <w:rFonts w:ascii="Arial" w:hAnsi="Arial" w:cs="Arial"/>
          <w:b/>
          <w:bCs/>
          <w:lang w:val="mk-MK"/>
        </w:rPr>
      </w:pPr>
    </w:p>
    <w:p w14:paraId="08C54F3E" w14:textId="600097CE" w:rsidR="00CE2B79" w:rsidRPr="00775DFD" w:rsidRDefault="00C93933" w:rsidP="00CE2B79">
      <w:pPr>
        <w:jc w:val="center"/>
        <w:rPr>
          <w:rFonts w:ascii="Arial" w:hAnsi="Arial" w:cs="Arial"/>
          <w:b/>
          <w:bCs/>
        </w:rPr>
      </w:pPr>
      <w:r w:rsidRPr="00775DFD">
        <w:rPr>
          <w:rFonts w:ascii="Arial" w:hAnsi="Arial" w:cs="Arial"/>
          <w:b/>
          <w:bCs/>
          <w:lang w:val="mk-MK"/>
        </w:rPr>
        <w:t>БАРАЊЕ</w:t>
      </w:r>
      <w:r w:rsidR="00467E59" w:rsidRPr="00775DFD">
        <w:rPr>
          <w:rFonts w:ascii="Arial" w:hAnsi="Arial" w:cs="Arial"/>
          <w:b/>
          <w:bCs/>
          <w:lang w:val="mk-MK"/>
        </w:rPr>
        <w:t xml:space="preserve"> ЗА СОВЕТОДАВНО МИСЛЕЊЕ</w:t>
      </w:r>
    </w:p>
    <w:p w14:paraId="27EFAD88" w14:textId="77777777" w:rsidR="00CE2B79" w:rsidRPr="00775DFD" w:rsidRDefault="00CE2B79" w:rsidP="00CE2B79">
      <w:pPr>
        <w:spacing w:line="276" w:lineRule="auto"/>
        <w:jc w:val="center"/>
        <w:rPr>
          <w:rFonts w:ascii="Arial" w:hAnsi="Arial" w:cs="Arial"/>
          <w:lang w:val="mk-MK"/>
        </w:rPr>
      </w:pPr>
    </w:p>
    <w:p w14:paraId="155F8655" w14:textId="06B78467" w:rsidR="00CE2B79" w:rsidRPr="00775DFD" w:rsidRDefault="00CE2B79" w:rsidP="00CE2B79">
      <w:pPr>
        <w:spacing w:line="276" w:lineRule="auto"/>
        <w:jc w:val="center"/>
        <w:rPr>
          <w:rFonts w:ascii="Arial" w:hAnsi="Arial" w:cs="Arial"/>
          <w:lang w:val="mk-MK"/>
        </w:rPr>
      </w:pPr>
    </w:p>
    <w:p w14:paraId="4C5F77F4" w14:textId="7CD7DFC8" w:rsidR="00C93933" w:rsidRPr="00775DFD" w:rsidRDefault="00467E59" w:rsidP="00467E59">
      <w:pPr>
        <w:spacing w:line="276" w:lineRule="auto"/>
        <w:jc w:val="both"/>
        <w:rPr>
          <w:rFonts w:ascii="Arial" w:hAnsi="Arial" w:cs="Arial"/>
          <w:b/>
          <w:lang w:val="mk-MK"/>
        </w:rPr>
      </w:pPr>
      <w:r w:rsidRPr="00775DFD">
        <w:rPr>
          <w:rFonts w:ascii="Arial" w:hAnsi="Arial" w:cs="Arial"/>
          <w:lang w:val="mk-MK"/>
        </w:rPr>
        <w:t xml:space="preserve">Јас </w:t>
      </w:r>
      <w:r w:rsidRPr="00775DFD">
        <w:rPr>
          <w:rFonts w:ascii="Arial" w:hAnsi="Arial" w:cs="Arial"/>
        </w:rPr>
        <w:t>_______________________________________</w:t>
      </w:r>
      <w:r w:rsidRPr="00775DFD">
        <w:rPr>
          <w:rFonts w:ascii="Arial" w:hAnsi="Arial" w:cs="Arial"/>
          <w:lang w:val="mk-MK"/>
        </w:rPr>
        <w:t xml:space="preserve">, судија/ судија-поротник во </w:t>
      </w:r>
      <w:r w:rsidRPr="00775DFD">
        <w:rPr>
          <w:rFonts w:ascii="Arial" w:hAnsi="Arial" w:cs="Arial"/>
        </w:rPr>
        <w:t>_____________________________</w:t>
      </w:r>
      <w:r w:rsidRPr="00775DFD">
        <w:rPr>
          <w:rFonts w:ascii="Arial" w:hAnsi="Arial" w:cs="Arial"/>
          <w:lang w:val="mk-MK"/>
        </w:rPr>
        <w:t xml:space="preserve"> , со адреса / седиште на органот или правно лице </w:t>
      </w:r>
      <w:r w:rsidRPr="00775DFD">
        <w:rPr>
          <w:rFonts w:ascii="Arial" w:hAnsi="Arial" w:cs="Arial"/>
        </w:rPr>
        <w:t>________________________________________</w:t>
      </w:r>
      <w:r w:rsidRPr="00775DFD">
        <w:rPr>
          <w:rFonts w:ascii="Arial" w:hAnsi="Arial" w:cs="Arial"/>
          <w:lang w:val="mk-MK"/>
        </w:rPr>
        <w:t xml:space="preserve"> на ден </w:t>
      </w:r>
      <w:r w:rsidRPr="00775DFD">
        <w:rPr>
          <w:rFonts w:ascii="Arial" w:hAnsi="Arial" w:cs="Arial"/>
        </w:rPr>
        <w:t>________________________</w:t>
      </w:r>
      <w:r w:rsidRPr="00775DFD">
        <w:rPr>
          <w:rFonts w:ascii="Arial" w:hAnsi="Arial" w:cs="Arial"/>
          <w:lang w:val="mk-MK"/>
        </w:rPr>
        <w:t xml:space="preserve"> година, по повод </w:t>
      </w:r>
      <w:r w:rsidRPr="00775DFD">
        <w:rPr>
          <w:rFonts w:ascii="Arial" w:hAnsi="Arial" w:cs="Arial"/>
        </w:rPr>
        <w:t>___________________________</w:t>
      </w:r>
      <w:r w:rsidRPr="00775DFD">
        <w:rPr>
          <w:rFonts w:ascii="Arial" w:hAnsi="Arial" w:cs="Arial"/>
          <w:lang w:val="mk-MK"/>
        </w:rPr>
        <w:t xml:space="preserve"> пред Советодавното тело за судска етика ги изнесувам следните факти и околности:</w:t>
      </w:r>
    </w:p>
    <w:p w14:paraId="70A32288" w14:textId="744F3E64" w:rsidR="00C93933" w:rsidRPr="00775DFD" w:rsidRDefault="00C93933" w:rsidP="00C93933">
      <w:pPr>
        <w:spacing w:line="276" w:lineRule="auto"/>
        <w:jc w:val="both"/>
        <w:rPr>
          <w:rFonts w:ascii="Arial" w:hAnsi="Arial" w:cs="Arial"/>
          <w:b/>
          <w:lang w:val="mk-MK"/>
        </w:rPr>
      </w:pPr>
    </w:p>
    <w:p w14:paraId="1B819F55" w14:textId="77777777" w:rsidR="00C93933" w:rsidRPr="00775DFD" w:rsidRDefault="00C93933" w:rsidP="00112FCC">
      <w:pPr>
        <w:spacing w:line="276" w:lineRule="auto"/>
        <w:jc w:val="both"/>
        <w:rPr>
          <w:rFonts w:ascii="Arial" w:hAnsi="Arial" w:cs="Arial"/>
          <w:lang w:val="mk-MK"/>
        </w:rPr>
      </w:pPr>
    </w:p>
    <w:p w14:paraId="70C820B8" w14:textId="42F86AA4" w:rsidR="00C93933" w:rsidRPr="00775DFD" w:rsidRDefault="00C93933" w:rsidP="00112FCC">
      <w:pPr>
        <w:pBdr>
          <w:top w:val="single" w:sz="6" w:space="1" w:color="auto"/>
          <w:bottom w:val="single" w:sz="6" w:space="1" w:color="auto"/>
        </w:pBdr>
        <w:spacing w:line="276" w:lineRule="auto"/>
        <w:jc w:val="both"/>
        <w:rPr>
          <w:rFonts w:ascii="Arial" w:hAnsi="Arial" w:cs="Arial"/>
          <w:lang w:val="mk-MK"/>
        </w:rPr>
      </w:pPr>
    </w:p>
    <w:p w14:paraId="2DADBF90" w14:textId="34D89602" w:rsidR="00C93933" w:rsidRPr="00775DFD" w:rsidRDefault="00C93933" w:rsidP="00112FCC">
      <w:pPr>
        <w:pBdr>
          <w:bottom w:val="single" w:sz="6" w:space="1" w:color="auto"/>
          <w:between w:val="single" w:sz="6" w:space="1" w:color="auto"/>
        </w:pBdr>
        <w:spacing w:line="276" w:lineRule="auto"/>
        <w:jc w:val="both"/>
        <w:rPr>
          <w:rFonts w:ascii="Arial" w:hAnsi="Arial" w:cs="Arial"/>
          <w:lang w:val="mk-MK"/>
        </w:rPr>
      </w:pPr>
    </w:p>
    <w:p w14:paraId="3DCC14FB" w14:textId="161DC6EB" w:rsidR="00C93933" w:rsidRPr="00775DFD" w:rsidRDefault="00C93933" w:rsidP="00112FCC">
      <w:pPr>
        <w:pBdr>
          <w:bottom w:val="single" w:sz="6" w:space="1" w:color="auto"/>
          <w:between w:val="single" w:sz="6" w:space="1" w:color="auto"/>
        </w:pBdr>
        <w:spacing w:line="276" w:lineRule="auto"/>
        <w:jc w:val="both"/>
        <w:rPr>
          <w:rFonts w:ascii="Arial" w:hAnsi="Arial" w:cs="Arial"/>
          <w:lang w:val="mk-MK"/>
        </w:rPr>
      </w:pPr>
    </w:p>
    <w:p w14:paraId="413B7F76" w14:textId="18C5D4E4" w:rsidR="00C93933" w:rsidRPr="00775DFD" w:rsidRDefault="00C93933" w:rsidP="00112FCC">
      <w:pPr>
        <w:pBdr>
          <w:bottom w:val="single" w:sz="6" w:space="1" w:color="auto"/>
          <w:between w:val="single" w:sz="6" w:space="1" w:color="auto"/>
        </w:pBdr>
        <w:spacing w:line="276" w:lineRule="auto"/>
        <w:jc w:val="both"/>
        <w:rPr>
          <w:rFonts w:ascii="Arial" w:hAnsi="Arial" w:cs="Arial"/>
          <w:lang w:val="mk-MK"/>
        </w:rPr>
      </w:pPr>
    </w:p>
    <w:p w14:paraId="21F3CEFE" w14:textId="7DDAA28A" w:rsidR="00C93933" w:rsidRPr="00775DFD" w:rsidRDefault="00C93933" w:rsidP="00112FCC">
      <w:pPr>
        <w:pBdr>
          <w:bottom w:val="single" w:sz="6" w:space="1" w:color="auto"/>
          <w:between w:val="single" w:sz="6" w:space="1" w:color="auto"/>
        </w:pBdr>
        <w:spacing w:line="276" w:lineRule="auto"/>
        <w:jc w:val="both"/>
        <w:rPr>
          <w:rFonts w:ascii="Arial" w:hAnsi="Arial" w:cs="Arial"/>
          <w:lang w:val="mk-MK"/>
        </w:rPr>
      </w:pPr>
    </w:p>
    <w:p w14:paraId="60592CA6" w14:textId="7B55152D" w:rsidR="00CE2B79" w:rsidRPr="00775DFD" w:rsidRDefault="00CE2B79" w:rsidP="00112FCC">
      <w:pPr>
        <w:pBdr>
          <w:bottom w:val="single" w:sz="6" w:space="1" w:color="auto"/>
          <w:between w:val="single" w:sz="6" w:space="1" w:color="auto"/>
        </w:pBdr>
        <w:spacing w:line="276" w:lineRule="auto"/>
        <w:jc w:val="both"/>
        <w:rPr>
          <w:rFonts w:ascii="Arial" w:hAnsi="Arial" w:cs="Arial"/>
          <w:lang w:val="mk-MK"/>
        </w:rPr>
      </w:pPr>
    </w:p>
    <w:p w14:paraId="2BDD07D1" w14:textId="2E628E76" w:rsidR="00C93933" w:rsidRPr="00775DFD" w:rsidRDefault="00C93933" w:rsidP="00112FCC">
      <w:pPr>
        <w:spacing w:line="276" w:lineRule="auto"/>
        <w:jc w:val="both"/>
        <w:rPr>
          <w:rFonts w:ascii="Arial" w:hAnsi="Arial" w:cs="Arial"/>
          <w:lang w:val="mk-MK"/>
        </w:rPr>
      </w:pPr>
    </w:p>
    <w:p w14:paraId="160000AA" w14:textId="51EB82DF" w:rsidR="00C93933" w:rsidRPr="00775DFD" w:rsidRDefault="00C93933" w:rsidP="00112FCC">
      <w:pPr>
        <w:spacing w:line="276" w:lineRule="auto"/>
        <w:jc w:val="both"/>
        <w:rPr>
          <w:rFonts w:ascii="Arial" w:hAnsi="Arial" w:cs="Arial"/>
          <w:lang w:val="mk-MK"/>
        </w:rPr>
      </w:pPr>
    </w:p>
    <w:p w14:paraId="530877BB" w14:textId="44F6AF98" w:rsidR="00C93933" w:rsidRPr="00775DFD" w:rsidRDefault="00C93933" w:rsidP="00112FCC">
      <w:pPr>
        <w:spacing w:line="276" w:lineRule="auto"/>
        <w:jc w:val="both"/>
        <w:rPr>
          <w:rFonts w:ascii="Arial" w:hAnsi="Arial" w:cs="Arial"/>
          <w:lang w:val="mk-MK"/>
        </w:rPr>
      </w:pPr>
    </w:p>
    <w:p w14:paraId="46BB34BB" w14:textId="7E6927F1" w:rsidR="00C93933" w:rsidRPr="00775DFD" w:rsidRDefault="00C93933" w:rsidP="00112FCC">
      <w:pPr>
        <w:spacing w:line="276" w:lineRule="auto"/>
        <w:jc w:val="both"/>
        <w:rPr>
          <w:rFonts w:ascii="Arial" w:hAnsi="Arial" w:cs="Arial"/>
          <w:lang w:val="mk-MK"/>
        </w:rPr>
      </w:pPr>
    </w:p>
    <w:p w14:paraId="5AED72C1" w14:textId="41271E32" w:rsidR="00467E59" w:rsidRPr="00775DFD" w:rsidRDefault="00467E59" w:rsidP="00112FCC">
      <w:pPr>
        <w:spacing w:line="276" w:lineRule="auto"/>
        <w:jc w:val="both"/>
        <w:rPr>
          <w:rFonts w:ascii="Arial" w:hAnsi="Arial" w:cs="Arial"/>
          <w:lang w:val="mk-MK"/>
        </w:rPr>
      </w:pPr>
    </w:p>
    <w:p w14:paraId="14BE3C22" w14:textId="32B4648D" w:rsidR="00467E59" w:rsidRPr="00775DFD" w:rsidRDefault="00467E59" w:rsidP="00112FCC">
      <w:pPr>
        <w:spacing w:line="276" w:lineRule="auto"/>
        <w:jc w:val="both"/>
        <w:rPr>
          <w:rFonts w:ascii="Arial" w:hAnsi="Arial" w:cs="Arial"/>
          <w:lang w:val="mk-MK"/>
        </w:rPr>
      </w:pPr>
    </w:p>
    <w:p w14:paraId="521847F1" w14:textId="3010717D" w:rsidR="00467E59" w:rsidRPr="00775DFD" w:rsidRDefault="00467E59" w:rsidP="00170301">
      <w:pPr>
        <w:spacing w:line="276" w:lineRule="auto"/>
        <w:rPr>
          <w:rFonts w:ascii="Arial" w:hAnsi="Arial" w:cs="Arial"/>
          <w:lang w:val="mk-MK"/>
        </w:rPr>
      </w:pPr>
      <w:r w:rsidRPr="00775DFD">
        <w:rPr>
          <w:rFonts w:ascii="Arial" w:hAnsi="Arial" w:cs="Arial"/>
          <w:lang w:val="mk-MK"/>
        </w:rPr>
        <w:t>Датум,</w:t>
      </w:r>
      <w:r w:rsidR="00170301">
        <w:rPr>
          <w:rFonts w:ascii="Arial" w:hAnsi="Arial" w:cs="Arial"/>
          <w:lang w:val="mk-MK"/>
        </w:rPr>
        <w:t xml:space="preserve">                                                                                                   П</w:t>
      </w:r>
      <w:r w:rsidR="00170301" w:rsidRPr="00775DFD">
        <w:rPr>
          <w:rFonts w:ascii="Arial" w:hAnsi="Arial" w:cs="Arial"/>
          <w:lang w:val="mk-MK"/>
        </w:rPr>
        <w:t>односител</w:t>
      </w:r>
      <w:r w:rsidRPr="00775DFD">
        <w:rPr>
          <w:rFonts w:ascii="Arial" w:hAnsi="Arial" w:cs="Arial"/>
          <w:lang w:val="mk-MK"/>
        </w:rPr>
        <w:t xml:space="preserve">                                                                                        </w:t>
      </w:r>
      <w:r w:rsidR="00170301">
        <w:rPr>
          <w:rFonts w:ascii="Arial" w:hAnsi="Arial" w:cs="Arial"/>
          <w:lang w:val="mk-MK"/>
        </w:rPr>
        <w:t xml:space="preserve">   </w:t>
      </w:r>
      <w:r w:rsidRPr="00775DFD">
        <w:rPr>
          <w:rFonts w:ascii="Arial" w:hAnsi="Arial" w:cs="Arial"/>
          <w:lang w:val="mk-MK"/>
        </w:rPr>
        <w:t>Место</w:t>
      </w:r>
    </w:p>
    <w:p w14:paraId="1A2702CF" w14:textId="460466B2" w:rsidR="005A30C7" w:rsidRPr="00775DFD" w:rsidRDefault="005A30C7" w:rsidP="00112FCC">
      <w:pPr>
        <w:spacing w:line="276" w:lineRule="auto"/>
        <w:jc w:val="both"/>
        <w:rPr>
          <w:rFonts w:ascii="Arial" w:hAnsi="Arial" w:cs="Arial"/>
          <w:lang w:val="mk-MK"/>
        </w:rPr>
      </w:pPr>
    </w:p>
    <w:p w14:paraId="31E48EE2" w14:textId="315B92CD" w:rsidR="005A30C7" w:rsidRPr="00775DFD" w:rsidRDefault="005A30C7" w:rsidP="00112FCC">
      <w:pPr>
        <w:spacing w:line="276" w:lineRule="auto"/>
        <w:jc w:val="both"/>
        <w:rPr>
          <w:rFonts w:ascii="Arial" w:hAnsi="Arial" w:cs="Arial"/>
          <w:lang w:val="mk-MK"/>
        </w:rPr>
      </w:pPr>
    </w:p>
    <w:p w14:paraId="211B9139" w14:textId="3BA76B27" w:rsidR="005A30C7" w:rsidRPr="00775DFD" w:rsidRDefault="005A30C7" w:rsidP="00112FCC">
      <w:pPr>
        <w:spacing w:line="276" w:lineRule="auto"/>
        <w:jc w:val="both"/>
        <w:rPr>
          <w:rFonts w:ascii="Arial" w:hAnsi="Arial" w:cs="Arial"/>
          <w:lang w:val="mk-MK"/>
        </w:rPr>
      </w:pPr>
    </w:p>
    <w:p w14:paraId="20C69967" w14:textId="2960B76D" w:rsidR="005A30C7" w:rsidRPr="00775DFD" w:rsidRDefault="005A30C7" w:rsidP="00112FCC">
      <w:pPr>
        <w:spacing w:line="276" w:lineRule="auto"/>
        <w:jc w:val="both"/>
        <w:rPr>
          <w:rFonts w:ascii="Arial" w:hAnsi="Arial" w:cs="Arial"/>
          <w:lang w:val="mk-MK"/>
        </w:rPr>
      </w:pPr>
    </w:p>
    <w:p w14:paraId="7E699886" w14:textId="01790F34" w:rsidR="005A30C7" w:rsidRPr="00775DFD" w:rsidRDefault="005A30C7" w:rsidP="00112FCC">
      <w:pPr>
        <w:spacing w:line="276" w:lineRule="auto"/>
        <w:jc w:val="both"/>
        <w:rPr>
          <w:rFonts w:ascii="Arial" w:hAnsi="Arial" w:cs="Arial"/>
          <w:lang w:val="mk-MK"/>
        </w:rPr>
      </w:pPr>
    </w:p>
    <w:p w14:paraId="1C48DCFD" w14:textId="3949676F" w:rsidR="005A30C7" w:rsidRPr="00775DFD" w:rsidRDefault="005A30C7" w:rsidP="00112FCC">
      <w:pPr>
        <w:spacing w:line="276" w:lineRule="auto"/>
        <w:jc w:val="both"/>
        <w:rPr>
          <w:rFonts w:ascii="Arial" w:hAnsi="Arial" w:cs="Arial"/>
          <w:lang w:val="mk-MK"/>
        </w:rPr>
      </w:pPr>
    </w:p>
    <w:p w14:paraId="5011D84A" w14:textId="4B34941E" w:rsidR="005A30C7" w:rsidRPr="00775DFD" w:rsidRDefault="005A30C7" w:rsidP="00112FCC">
      <w:pPr>
        <w:spacing w:line="276" w:lineRule="auto"/>
        <w:jc w:val="both"/>
        <w:rPr>
          <w:rFonts w:ascii="Arial" w:hAnsi="Arial" w:cs="Arial"/>
          <w:lang w:val="mk-MK"/>
        </w:rPr>
      </w:pPr>
    </w:p>
    <w:p w14:paraId="59723D6E" w14:textId="1D1E05A8" w:rsidR="005A30C7" w:rsidRPr="00775DFD" w:rsidRDefault="005A30C7" w:rsidP="005A30C7">
      <w:pPr>
        <w:pStyle w:val="Heading2"/>
        <w:jc w:val="center"/>
        <w:rPr>
          <w:rFonts w:ascii="Arial" w:hAnsi="Arial" w:cs="Arial"/>
          <w:b/>
          <w:color w:val="auto"/>
          <w:sz w:val="24"/>
          <w:szCs w:val="24"/>
          <w:lang w:val="mk-MK"/>
        </w:rPr>
      </w:pPr>
      <w:bookmarkStart w:id="24" w:name="_Toc32530067"/>
      <w:r w:rsidRPr="00775DFD">
        <w:rPr>
          <w:rFonts w:ascii="Arial" w:hAnsi="Arial" w:cs="Arial"/>
          <w:b/>
          <w:color w:val="auto"/>
          <w:sz w:val="24"/>
          <w:szCs w:val="24"/>
          <w:lang w:val="mk-MK"/>
        </w:rPr>
        <w:lastRenderedPageBreak/>
        <w:t xml:space="preserve">АНЕКС </w:t>
      </w:r>
      <w:r w:rsidR="001F514D" w:rsidRPr="00775DFD">
        <w:rPr>
          <w:rFonts w:ascii="Arial" w:hAnsi="Arial" w:cs="Arial"/>
          <w:b/>
          <w:color w:val="auto"/>
          <w:sz w:val="24"/>
          <w:szCs w:val="24"/>
          <w:lang w:val="mk-MK"/>
        </w:rPr>
        <w:t xml:space="preserve">БР. </w:t>
      </w:r>
      <w:r w:rsidRPr="00775DFD">
        <w:rPr>
          <w:rFonts w:ascii="Arial" w:hAnsi="Arial" w:cs="Arial"/>
          <w:b/>
          <w:color w:val="auto"/>
          <w:sz w:val="24"/>
          <w:szCs w:val="24"/>
          <w:lang w:val="mk-MK"/>
        </w:rPr>
        <w:t>3</w:t>
      </w:r>
      <w:bookmarkEnd w:id="24"/>
    </w:p>
    <w:p w14:paraId="78E52156" w14:textId="7CB892F9" w:rsidR="005A30C7" w:rsidRPr="00775DFD" w:rsidRDefault="005B608A" w:rsidP="005A30C7">
      <w:pPr>
        <w:spacing w:line="276" w:lineRule="auto"/>
        <w:jc w:val="center"/>
        <w:rPr>
          <w:rFonts w:ascii="Arial" w:hAnsi="Arial" w:cs="Arial"/>
          <w:lang w:val="mk-MK"/>
        </w:rPr>
      </w:pPr>
      <w:r w:rsidRPr="00775DFD">
        <w:rPr>
          <w:rFonts w:ascii="Arial" w:hAnsi="Arial" w:cs="Arial"/>
          <w:lang w:val="mk-MK"/>
        </w:rPr>
        <w:t>О</w:t>
      </w:r>
      <w:r w:rsidR="005A30C7" w:rsidRPr="00775DFD">
        <w:rPr>
          <w:rFonts w:ascii="Arial" w:hAnsi="Arial" w:cs="Arial"/>
          <w:lang w:val="mk-MK"/>
        </w:rPr>
        <w:t>бразец за советодавно мислење</w:t>
      </w:r>
    </w:p>
    <w:p w14:paraId="7E8AD68F" w14:textId="4CBA646E" w:rsidR="005A30C7" w:rsidRPr="00775DFD" w:rsidRDefault="005A30C7" w:rsidP="005A30C7">
      <w:pPr>
        <w:spacing w:line="276" w:lineRule="auto"/>
        <w:jc w:val="center"/>
        <w:rPr>
          <w:rFonts w:ascii="Arial" w:hAnsi="Arial" w:cs="Arial"/>
          <w:lang w:val="mk-MK"/>
        </w:rPr>
      </w:pPr>
    </w:p>
    <w:p w14:paraId="25ABAFA5" w14:textId="1B6A2FB0" w:rsidR="005A30C7" w:rsidRPr="00775DFD" w:rsidRDefault="005A30C7" w:rsidP="005A30C7">
      <w:pPr>
        <w:spacing w:line="276" w:lineRule="auto"/>
        <w:jc w:val="center"/>
        <w:rPr>
          <w:rFonts w:ascii="Arial" w:hAnsi="Arial" w:cs="Arial"/>
          <w:lang w:val="mk-MK"/>
        </w:rPr>
      </w:pPr>
    </w:p>
    <w:p w14:paraId="53B42BF5" w14:textId="409D5958" w:rsidR="005A30C7" w:rsidRPr="00775DFD" w:rsidRDefault="005A30C7" w:rsidP="005A30C7">
      <w:pPr>
        <w:spacing w:line="276" w:lineRule="auto"/>
        <w:jc w:val="both"/>
        <w:rPr>
          <w:rFonts w:ascii="Arial" w:hAnsi="Arial" w:cs="Arial"/>
          <w:b/>
          <w:lang w:val="mk-MK"/>
        </w:rPr>
      </w:pPr>
      <w:r w:rsidRPr="00775DFD">
        <w:rPr>
          <w:rFonts w:ascii="Arial" w:hAnsi="Arial" w:cs="Arial"/>
          <w:b/>
          <w:lang w:val="mk-MK"/>
        </w:rPr>
        <w:t>Советодавно тело за судска етика</w:t>
      </w:r>
    </w:p>
    <w:p w14:paraId="17A89B6A" w14:textId="77777777" w:rsidR="005A30C7" w:rsidRPr="00775DFD" w:rsidRDefault="005A30C7" w:rsidP="005A30C7">
      <w:pPr>
        <w:spacing w:line="276" w:lineRule="auto"/>
        <w:jc w:val="both"/>
        <w:rPr>
          <w:rFonts w:ascii="Arial" w:hAnsi="Arial" w:cs="Arial"/>
          <w:lang w:val="mk-MK"/>
        </w:rPr>
      </w:pPr>
    </w:p>
    <w:p w14:paraId="50DBDEBC" w14:textId="6670FD0C" w:rsidR="005A30C7" w:rsidRPr="00775DFD" w:rsidRDefault="005A30C7" w:rsidP="005A30C7">
      <w:pPr>
        <w:spacing w:line="276" w:lineRule="auto"/>
        <w:jc w:val="both"/>
        <w:rPr>
          <w:rFonts w:ascii="Arial" w:hAnsi="Arial" w:cs="Arial"/>
          <w:lang w:val="mk-MK"/>
        </w:rPr>
      </w:pPr>
      <w:r w:rsidRPr="00775DFD">
        <w:rPr>
          <w:rFonts w:ascii="Arial" w:hAnsi="Arial" w:cs="Arial"/>
          <w:lang w:val="mk-MK"/>
        </w:rPr>
        <w:t xml:space="preserve">Мислење бр.  ------- од -------------202------------  </w:t>
      </w:r>
    </w:p>
    <w:p w14:paraId="69BFDD48" w14:textId="0B17ED6E" w:rsidR="005A30C7" w:rsidRPr="00775DFD" w:rsidRDefault="005A30C7" w:rsidP="00112FCC">
      <w:pPr>
        <w:spacing w:line="276" w:lineRule="auto"/>
        <w:jc w:val="both"/>
        <w:rPr>
          <w:rFonts w:ascii="Arial" w:hAnsi="Arial" w:cs="Arial"/>
          <w:lang w:val="mk-MK"/>
        </w:rPr>
      </w:pPr>
    </w:p>
    <w:p w14:paraId="2FFC4777" w14:textId="44756AAE" w:rsidR="005A30C7" w:rsidRPr="00775DFD" w:rsidRDefault="005A30C7" w:rsidP="00112FCC">
      <w:pPr>
        <w:spacing w:line="276" w:lineRule="auto"/>
        <w:jc w:val="both"/>
        <w:rPr>
          <w:rFonts w:ascii="Arial" w:hAnsi="Arial" w:cs="Arial"/>
          <w:b/>
          <w:lang w:val="mk-MK"/>
        </w:rPr>
      </w:pPr>
      <w:r w:rsidRPr="00775DFD">
        <w:rPr>
          <w:rFonts w:ascii="Arial" w:hAnsi="Arial" w:cs="Arial"/>
          <w:b/>
          <w:lang w:val="mk-MK"/>
        </w:rPr>
        <w:t>Факти и околности на барањето:</w:t>
      </w:r>
    </w:p>
    <w:p w14:paraId="715469E3" w14:textId="77777777" w:rsidR="005A30C7" w:rsidRPr="00775DFD" w:rsidRDefault="005A30C7" w:rsidP="00112FCC">
      <w:pPr>
        <w:spacing w:line="276" w:lineRule="auto"/>
        <w:jc w:val="both"/>
        <w:rPr>
          <w:rFonts w:ascii="Arial" w:hAnsi="Arial" w:cs="Arial"/>
          <w:lang w:val="mk-MK"/>
        </w:rPr>
      </w:pPr>
    </w:p>
    <w:p w14:paraId="606207D8" w14:textId="5BE1F3CA" w:rsidR="005A30C7" w:rsidRPr="00775DFD" w:rsidRDefault="005A30C7" w:rsidP="00112FCC">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16323FC7" w14:textId="77777777" w:rsidR="005A30C7" w:rsidRPr="00775DFD" w:rsidRDefault="005A30C7" w:rsidP="00112FCC">
      <w:pPr>
        <w:spacing w:line="276" w:lineRule="auto"/>
        <w:jc w:val="both"/>
        <w:rPr>
          <w:rFonts w:ascii="Arial" w:hAnsi="Arial" w:cs="Arial"/>
          <w:lang w:val="mk-MK"/>
        </w:rPr>
      </w:pPr>
    </w:p>
    <w:p w14:paraId="7B65069B" w14:textId="7E9D62E3" w:rsidR="005A30C7" w:rsidRPr="00775DFD" w:rsidRDefault="005A30C7" w:rsidP="00112FCC">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329C9B28" w14:textId="77777777" w:rsidR="005A30C7" w:rsidRPr="00775DFD" w:rsidRDefault="005A30C7" w:rsidP="00112FCC">
      <w:pPr>
        <w:spacing w:line="276" w:lineRule="auto"/>
        <w:jc w:val="both"/>
        <w:rPr>
          <w:rFonts w:ascii="Arial" w:hAnsi="Arial" w:cs="Arial"/>
          <w:lang w:val="mk-MK"/>
        </w:rPr>
      </w:pPr>
    </w:p>
    <w:p w14:paraId="053E9FCD" w14:textId="3091F507" w:rsidR="005A30C7" w:rsidRPr="00775DFD" w:rsidRDefault="005A30C7" w:rsidP="00112FCC">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1B2DBE17" w14:textId="77777777" w:rsidR="005A30C7" w:rsidRPr="00775DFD" w:rsidRDefault="005A30C7" w:rsidP="00112FCC">
      <w:pPr>
        <w:spacing w:line="276" w:lineRule="auto"/>
        <w:jc w:val="both"/>
        <w:rPr>
          <w:rFonts w:ascii="Arial" w:hAnsi="Arial" w:cs="Arial"/>
          <w:lang w:val="mk-MK"/>
        </w:rPr>
      </w:pPr>
    </w:p>
    <w:p w14:paraId="426CB3DE" w14:textId="01E3CDC5" w:rsidR="005A30C7" w:rsidRPr="00775DFD" w:rsidRDefault="005A30C7" w:rsidP="005A30C7">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3C0F9E0A" w14:textId="77777777" w:rsidR="005A30C7" w:rsidRPr="00775DFD" w:rsidRDefault="005A30C7" w:rsidP="00112FCC">
      <w:pPr>
        <w:spacing w:line="276" w:lineRule="auto"/>
        <w:jc w:val="both"/>
        <w:rPr>
          <w:rFonts w:ascii="Arial" w:hAnsi="Arial" w:cs="Arial"/>
          <w:b/>
          <w:lang w:val="mk-MK"/>
        </w:rPr>
      </w:pPr>
    </w:p>
    <w:p w14:paraId="16AF8171" w14:textId="42C84DA5" w:rsidR="005A30C7" w:rsidRPr="00775DFD" w:rsidRDefault="00170301" w:rsidP="00112FCC">
      <w:pPr>
        <w:spacing w:line="276" w:lineRule="auto"/>
        <w:jc w:val="both"/>
        <w:rPr>
          <w:rFonts w:ascii="Arial" w:hAnsi="Arial" w:cs="Arial"/>
          <w:b/>
          <w:lang w:val="mk-MK"/>
        </w:rPr>
      </w:pPr>
      <w:r>
        <w:rPr>
          <w:rFonts w:ascii="Arial" w:hAnsi="Arial" w:cs="Arial"/>
          <w:b/>
          <w:lang w:val="mk-MK"/>
        </w:rPr>
        <w:t>Мислење</w:t>
      </w:r>
      <w:r w:rsidR="005A30C7" w:rsidRPr="00775DFD">
        <w:rPr>
          <w:rFonts w:ascii="Arial" w:hAnsi="Arial" w:cs="Arial"/>
          <w:b/>
          <w:lang w:val="mk-MK"/>
        </w:rPr>
        <w:t>:</w:t>
      </w:r>
    </w:p>
    <w:p w14:paraId="289F98E9" w14:textId="67AE42EB" w:rsidR="005A30C7" w:rsidRPr="00775DFD" w:rsidRDefault="005A30C7" w:rsidP="00112FCC">
      <w:pPr>
        <w:spacing w:line="276" w:lineRule="auto"/>
        <w:jc w:val="both"/>
        <w:rPr>
          <w:rFonts w:ascii="Arial" w:hAnsi="Arial" w:cs="Arial"/>
          <w:lang w:val="mk-MK"/>
        </w:rPr>
      </w:pPr>
    </w:p>
    <w:p w14:paraId="45E0703A" w14:textId="77506C67" w:rsidR="005A30C7" w:rsidRPr="00775DFD" w:rsidRDefault="005A30C7" w:rsidP="005A30C7">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4E3E2E05" w14:textId="77777777" w:rsidR="005A30C7" w:rsidRPr="00775DFD" w:rsidRDefault="005A30C7" w:rsidP="005A30C7">
      <w:pPr>
        <w:spacing w:line="276" w:lineRule="auto"/>
        <w:jc w:val="both"/>
        <w:rPr>
          <w:rFonts w:ascii="Arial" w:hAnsi="Arial" w:cs="Arial"/>
          <w:lang w:val="mk-MK"/>
        </w:rPr>
      </w:pPr>
    </w:p>
    <w:p w14:paraId="42786490" w14:textId="7344D71F" w:rsidR="005A30C7" w:rsidRPr="00775DFD" w:rsidRDefault="005A30C7" w:rsidP="005A30C7">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1FB6ADA0" w14:textId="77777777" w:rsidR="005A30C7" w:rsidRPr="00775DFD" w:rsidRDefault="005A30C7" w:rsidP="005A30C7">
      <w:pPr>
        <w:spacing w:line="276" w:lineRule="auto"/>
        <w:jc w:val="both"/>
        <w:rPr>
          <w:rFonts w:ascii="Arial" w:hAnsi="Arial" w:cs="Arial"/>
          <w:lang w:val="mk-MK"/>
        </w:rPr>
      </w:pPr>
    </w:p>
    <w:p w14:paraId="3E2F8747" w14:textId="1DB07745" w:rsidR="005A30C7" w:rsidRPr="00775DFD" w:rsidRDefault="005A30C7" w:rsidP="005A30C7">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234A2B35" w14:textId="5CE476BD" w:rsidR="005A30C7" w:rsidRPr="00775DFD" w:rsidRDefault="005A30C7" w:rsidP="00112FCC">
      <w:pPr>
        <w:spacing w:line="276" w:lineRule="auto"/>
        <w:jc w:val="both"/>
        <w:rPr>
          <w:rFonts w:ascii="Arial" w:hAnsi="Arial" w:cs="Arial"/>
          <w:lang w:val="mk-MK"/>
        </w:rPr>
      </w:pPr>
    </w:p>
    <w:p w14:paraId="520D7ABD" w14:textId="0DC84C0E" w:rsidR="005A30C7" w:rsidRPr="00775DFD" w:rsidRDefault="005A30C7" w:rsidP="005A30C7">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1AE19970" w14:textId="77777777" w:rsidR="005A30C7" w:rsidRPr="00775DFD" w:rsidRDefault="005A30C7" w:rsidP="00112FCC">
      <w:pPr>
        <w:spacing w:line="276" w:lineRule="auto"/>
        <w:jc w:val="both"/>
        <w:rPr>
          <w:rFonts w:ascii="Arial" w:hAnsi="Arial" w:cs="Arial"/>
          <w:lang w:val="mk-MK"/>
        </w:rPr>
      </w:pPr>
    </w:p>
    <w:p w14:paraId="6CFD521B" w14:textId="0B0ABFCD" w:rsidR="005A30C7" w:rsidRPr="00775DFD" w:rsidRDefault="00170301" w:rsidP="00112FCC">
      <w:pPr>
        <w:spacing w:line="276" w:lineRule="auto"/>
        <w:jc w:val="both"/>
        <w:rPr>
          <w:rFonts w:ascii="Arial" w:hAnsi="Arial" w:cs="Arial"/>
          <w:b/>
          <w:lang w:val="mk-MK"/>
        </w:rPr>
      </w:pPr>
      <w:r>
        <w:rPr>
          <w:rFonts w:ascii="Arial" w:hAnsi="Arial" w:cs="Arial"/>
          <w:b/>
          <w:lang w:val="mk-MK"/>
        </w:rPr>
        <w:t>Образложение</w:t>
      </w:r>
      <w:r w:rsidR="005A30C7" w:rsidRPr="00775DFD">
        <w:rPr>
          <w:rFonts w:ascii="Arial" w:hAnsi="Arial" w:cs="Arial"/>
          <w:b/>
          <w:lang w:val="mk-MK"/>
        </w:rPr>
        <w:t>:</w:t>
      </w:r>
    </w:p>
    <w:p w14:paraId="076F0ED9" w14:textId="4848ED01" w:rsidR="005A30C7" w:rsidRPr="00775DFD" w:rsidRDefault="005A30C7" w:rsidP="005A30C7">
      <w:pPr>
        <w:spacing w:line="276" w:lineRule="auto"/>
        <w:jc w:val="both"/>
        <w:rPr>
          <w:rFonts w:ascii="Arial" w:hAnsi="Arial" w:cs="Arial"/>
          <w:lang w:val="mk-MK"/>
        </w:rPr>
      </w:pPr>
      <w:r w:rsidRPr="00775DFD">
        <w:rPr>
          <w:rFonts w:ascii="Arial" w:hAnsi="Arial" w:cs="Arial"/>
          <w:lang w:val="mk-MK"/>
        </w:rPr>
        <w:t>---------------------------------------------------------------------------------------------------------------------</w:t>
      </w:r>
    </w:p>
    <w:p w14:paraId="4A993D60" w14:textId="77777777" w:rsidR="005A30C7" w:rsidRPr="00775DFD" w:rsidRDefault="005A30C7" w:rsidP="005A30C7">
      <w:pPr>
        <w:spacing w:line="276" w:lineRule="auto"/>
        <w:jc w:val="both"/>
        <w:rPr>
          <w:rFonts w:ascii="Arial" w:hAnsi="Arial" w:cs="Arial"/>
          <w:lang w:val="mk-MK"/>
        </w:rPr>
      </w:pPr>
    </w:p>
    <w:p w14:paraId="73D45B99" w14:textId="35BF8DE9" w:rsidR="005A30C7" w:rsidRPr="00775DFD" w:rsidRDefault="005A30C7" w:rsidP="005A30C7">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34CAE09D" w14:textId="77777777" w:rsidR="005A30C7" w:rsidRPr="00775DFD" w:rsidRDefault="005A30C7" w:rsidP="005A30C7">
      <w:pPr>
        <w:spacing w:line="276" w:lineRule="auto"/>
        <w:jc w:val="both"/>
        <w:rPr>
          <w:rFonts w:ascii="Arial" w:hAnsi="Arial" w:cs="Arial"/>
          <w:lang w:val="mk-MK"/>
        </w:rPr>
      </w:pPr>
    </w:p>
    <w:p w14:paraId="6617AD64" w14:textId="025B44D4" w:rsidR="005A30C7" w:rsidRPr="00775DFD" w:rsidRDefault="005A30C7" w:rsidP="005A30C7">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58B226C7" w14:textId="1C0A6A05" w:rsidR="005A30C7" w:rsidRPr="00775DFD" w:rsidRDefault="005A30C7" w:rsidP="00112FCC">
      <w:pPr>
        <w:spacing w:line="276" w:lineRule="auto"/>
        <w:jc w:val="both"/>
        <w:rPr>
          <w:rFonts w:ascii="Arial" w:hAnsi="Arial" w:cs="Arial"/>
          <w:lang w:val="mk-MK"/>
        </w:rPr>
      </w:pPr>
    </w:p>
    <w:p w14:paraId="4CCB7B43" w14:textId="7A8CA4E6" w:rsidR="005A30C7" w:rsidRPr="00775DFD" w:rsidRDefault="005A30C7" w:rsidP="005A30C7">
      <w:pPr>
        <w:spacing w:line="276" w:lineRule="auto"/>
        <w:jc w:val="both"/>
        <w:rPr>
          <w:rFonts w:ascii="Arial" w:hAnsi="Arial" w:cs="Arial"/>
          <w:lang w:val="mk-MK"/>
        </w:rPr>
      </w:pPr>
      <w:r w:rsidRPr="00775DFD">
        <w:rPr>
          <w:rFonts w:ascii="Arial" w:hAnsi="Arial" w:cs="Arial"/>
          <w:lang w:val="mk-MK"/>
        </w:rPr>
        <w:t>-----------------------------------------------------------------------------------------------</w:t>
      </w:r>
      <w:r w:rsidR="00170301">
        <w:rPr>
          <w:rFonts w:ascii="Arial" w:hAnsi="Arial" w:cs="Arial"/>
          <w:lang w:val="mk-MK"/>
        </w:rPr>
        <w:t>----------------------</w:t>
      </w:r>
    </w:p>
    <w:p w14:paraId="56921177" w14:textId="11EC0E30" w:rsidR="005A30C7" w:rsidRPr="00775DFD" w:rsidRDefault="005A30C7" w:rsidP="00112FCC">
      <w:pPr>
        <w:spacing w:line="276" w:lineRule="auto"/>
        <w:jc w:val="both"/>
        <w:rPr>
          <w:rFonts w:ascii="Arial" w:hAnsi="Arial" w:cs="Arial"/>
          <w:lang w:val="mk-MK"/>
        </w:rPr>
      </w:pPr>
    </w:p>
    <w:p w14:paraId="1DFEA1AF" w14:textId="375B6817" w:rsidR="005A30C7" w:rsidRPr="00775DFD" w:rsidRDefault="005A30C7" w:rsidP="00112FCC">
      <w:pPr>
        <w:spacing w:line="276" w:lineRule="auto"/>
        <w:jc w:val="both"/>
        <w:rPr>
          <w:rFonts w:ascii="Arial" w:hAnsi="Arial" w:cs="Arial"/>
          <w:lang w:val="mk-MK"/>
        </w:rPr>
      </w:pPr>
    </w:p>
    <w:p w14:paraId="38EB92ED" w14:textId="77777777" w:rsidR="005A30C7" w:rsidRPr="00775DFD" w:rsidRDefault="005A30C7" w:rsidP="005A30C7">
      <w:pPr>
        <w:spacing w:line="276" w:lineRule="auto"/>
        <w:jc w:val="right"/>
        <w:rPr>
          <w:rFonts w:ascii="Arial" w:hAnsi="Arial" w:cs="Arial"/>
          <w:lang w:val="mk-MK"/>
        </w:rPr>
      </w:pPr>
    </w:p>
    <w:sectPr w:rsidR="005A30C7" w:rsidRPr="00775DFD" w:rsidSect="00AE5CE0">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38344" w14:textId="77777777" w:rsidR="0022150B" w:rsidRDefault="0022150B" w:rsidP="00AE5CE0">
      <w:r>
        <w:separator/>
      </w:r>
    </w:p>
  </w:endnote>
  <w:endnote w:type="continuationSeparator" w:id="0">
    <w:p w14:paraId="55E47A71" w14:textId="77777777" w:rsidR="0022150B" w:rsidRDefault="0022150B" w:rsidP="00AE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ambri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716298"/>
      <w:docPartObj>
        <w:docPartGallery w:val="Page Numbers (Bottom of Page)"/>
        <w:docPartUnique/>
      </w:docPartObj>
    </w:sdtPr>
    <w:sdtEndPr/>
    <w:sdtContent>
      <w:p w14:paraId="4DDFABB7" w14:textId="141A873C" w:rsidR="00775DFD" w:rsidRDefault="00775DFD">
        <w:pPr>
          <w:pStyle w:val="Footer"/>
        </w:pPr>
        <w:r>
          <w:rPr>
            <w:noProof/>
            <w:lang w:val="mk-MK" w:eastAsia="mk-MK"/>
          </w:rPr>
          <mc:AlternateContent>
            <mc:Choice Requires="wps">
              <w:drawing>
                <wp:anchor distT="0" distB="0" distL="114300" distR="114300" simplePos="0" relativeHeight="251660288" behindDoc="0" locked="0" layoutInCell="1" allowOverlap="1" wp14:anchorId="5E9CF712" wp14:editId="39917641">
                  <wp:simplePos x="0" y="0"/>
                  <wp:positionH relativeFrom="margin">
                    <wp:align>center</wp:align>
                  </wp:positionH>
                  <wp:positionV relativeFrom="bottomMargin">
                    <wp:align>center</wp:align>
                  </wp:positionV>
                  <wp:extent cx="551815" cy="238760"/>
                  <wp:effectExtent l="19050" t="19050" r="19685" b="18415"/>
                  <wp:wrapNone/>
                  <wp:docPr id="9"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37B41E7" w14:textId="5556F79B" w:rsidR="00775DFD" w:rsidRPr="00C31B50" w:rsidRDefault="00775DFD">
                              <w:pPr>
                                <w:jc w:val="center"/>
                                <w:rPr>
                                  <w:rFonts w:ascii="Arial" w:hAnsi="Arial" w:cs="Arial"/>
                                </w:rPr>
                              </w:pPr>
                              <w:r w:rsidRPr="00C31B50">
                                <w:rPr>
                                  <w:rFonts w:ascii="Arial" w:hAnsi="Arial" w:cs="Arial"/>
                                </w:rPr>
                                <w:fldChar w:fldCharType="begin"/>
                              </w:r>
                              <w:r w:rsidRPr="00C31B50">
                                <w:rPr>
                                  <w:rFonts w:ascii="Arial" w:hAnsi="Arial" w:cs="Arial"/>
                                </w:rPr>
                                <w:instrText xml:space="preserve"> PAGE    \* MERGEFORMAT </w:instrText>
                              </w:r>
                              <w:r w:rsidRPr="00C31B50">
                                <w:rPr>
                                  <w:rFonts w:ascii="Arial" w:hAnsi="Arial" w:cs="Arial"/>
                                </w:rPr>
                                <w:fldChar w:fldCharType="separate"/>
                              </w:r>
                              <w:r w:rsidR="003A4741">
                                <w:rPr>
                                  <w:rFonts w:ascii="Arial" w:hAnsi="Arial" w:cs="Arial"/>
                                  <w:noProof/>
                                </w:rPr>
                                <w:t>19</w:t>
                              </w:r>
                              <w:r w:rsidRPr="00C31B50">
                                <w:rPr>
                                  <w:rFonts w:ascii="Arial" w:hAnsi="Arial" w:cs="Arial"/>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9CF7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32"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uHOAIAAGoEAAAOAAAAZHJzL2Uyb0RvYy54bWysVFFv0zAQfkfiP1h+Z2nG2nX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Cu97hzgCAABqBAAADgAAAAAAAAAA&#10;AAAAAAAuAgAAZHJzL2Uyb0RvYy54bWxQSwECLQAUAAYACAAAACEA/y8q6t4AAAADAQAADwAAAAAA&#10;AAAAAAAAAACSBAAAZHJzL2Rvd25yZXYueG1sUEsFBgAAAAAEAAQA8wAAAJ0FAAAAAA==&#10;" filled="t" strokecolor="gray" strokeweight="2.25pt">
                  <v:textbox inset=",0,,0">
                    <w:txbxContent>
                      <w:p w14:paraId="337B41E7" w14:textId="5556F79B" w:rsidR="00775DFD" w:rsidRPr="00C31B50" w:rsidRDefault="00775DFD">
                        <w:pPr>
                          <w:jc w:val="center"/>
                          <w:rPr>
                            <w:rFonts w:ascii="Arial" w:hAnsi="Arial" w:cs="Arial"/>
                          </w:rPr>
                        </w:pPr>
                        <w:r w:rsidRPr="00C31B50">
                          <w:rPr>
                            <w:rFonts w:ascii="Arial" w:hAnsi="Arial" w:cs="Arial"/>
                          </w:rPr>
                          <w:fldChar w:fldCharType="begin"/>
                        </w:r>
                        <w:r w:rsidRPr="00C31B50">
                          <w:rPr>
                            <w:rFonts w:ascii="Arial" w:hAnsi="Arial" w:cs="Arial"/>
                          </w:rPr>
                          <w:instrText xml:space="preserve"> PAGE    \* MERGEFORMAT </w:instrText>
                        </w:r>
                        <w:r w:rsidRPr="00C31B50">
                          <w:rPr>
                            <w:rFonts w:ascii="Arial" w:hAnsi="Arial" w:cs="Arial"/>
                          </w:rPr>
                          <w:fldChar w:fldCharType="separate"/>
                        </w:r>
                        <w:r w:rsidR="003A4741">
                          <w:rPr>
                            <w:rFonts w:ascii="Arial" w:hAnsi="Arial" w:cs="Arial"/>
                            <w:noProof/>
                          </w:rPr>
                          <w:t>19</w:t>
                        </w:r>
                        <w:r w:rsidRPr="00C31B50">
                          <w:rPr>
                            <w:rFonts w:ascii="Arial" w:hAnsi="Arial" w:cs="Arial"/>
                            <w:noProof/>
                          </w:rPr>
                          <w:fldChar w:fldCharType="end"/>
                        </w:r>
                      </w:p>
                    </w:txbxContent>
                  </v:textbox>
                  <w10:wrap anchorx="margin" anchory="margin"/>
                </v:shape>
              </w:pict>
            </mc:Fallback>
          </mc:AlternateContent>
        </w:r>
        <w:r>
          <w:rPr>
            <w:noProof/>
            <w:lang w:val="mk-MK" w:eastAsia="mk-MK"/>
          </w:rPr>
          <mc:AlternateContent>
            <mc:Choice Requires="wps">
              <w:drawing>
                <wp:anchor distT="0" distB="0" distL="114300" distR="114300" simplePos="0" relativeHeight="251659264" behindDoc="0" locked="0" layoutInCell="1" allowOverlap="1" wp14:anchorId="46BF49B3" wp14:editId="5B9ABBC2">
                  <wp:simplePos x="0" y="0"/>
                  <wp:positionH relativeFrom="margin">
                    <wp:align>center</wp:align>
                  </wp:positionH>
                  <wp:positionV relativeFrom="bottomMargin">
                    <wp:align>center</wp:align>
                  </wp:positionV>
                  <wp:extent cx="5518150" cy="0"/>
                  <wp:effectExtent l="9525" t="9525" r="63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E1BE8C"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G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CK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b9Icb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84C9" w14:textId="77777777" w:rsidR="0022150B" w:rsidRDefault="0022150B" w:rsidP="00AE5CE0">
      <w:r>
        <w:separator/>
      </w:r>
    </w:p>
  </w:footnote>
  <w:footnote w:type="continuationSeparator" w:id="0">
    <w:p w14:paraId="0E88B10D" w14:textId="77777777" w:rsidR="0022150B" w:rsidRDefault="0022150B" w:rsidP="00AE5CE0">
      <w:r>
        <w:continuationSeparator/>
      </w:r>
    </w:p>
  </w:footnote>
  <w:footnote w:id="1">
    <w:p w14:paraId="40FD7D0E" w14:textId="07D99EF6" w:rsidR="00775DFD" w:rsidRPr="00A11B4D" w:rsidRDefault="00775DFD">
      <w:pPr>
        <w:pStyle w:val="FootnoteText"/>
        <w:rPr>
          <w:rFonts w:ascii="Arial" w:hAnsi="Arial" w:cs="Arial"/>
          <w:sz w:val="18"/>
          <w:szCs w:val="18"/>
          <w:lang w:val="mk-MK"/>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 xml:space="preserve">Достапна на: </w:t>
      </w:r>
      <w:hyperlink r:id="rId1" w:history="1">
        <w:r w:rsidRPr="00A11B4D">
          <w:rPr>
            <w:rStyle w:val="Hyperlink"/>
            <w:rFonts w:ascii="Arial" w:hAnsi="Arial" w:cs="Arial"/>
            <w:color w:val="auto"/>
            <w:sz w:val="18"/>
            <w:szCs w:val="18"/>
          </w:rPr>
          <w:t>http://www.pravda.gov.mk/Upload/Documents/Strategija%20i%20akciski%20plan_MK-web.pdf</w:t>
        </w:r>
      </w:hyperlink>
      <w:r w:rsidRPr="00A11B4D">
        <w:rPr>
          <w:rFonts w:ascii="Arial" w:hAnsi="Arial" w:cs="Arial"/>
          <w:sz w:val="18"/>
          <w:szCs w:val="18"/>
          <w:lang w:val="mk-MK"/>
        </w:rPr>
        <w:t>.</w:t>
      </w:r>
    </w:p>
  </w:footnote>
  <w:footnote w:id="2">
    <w:p w14:paraId="300814CC" w14:textId="5E38717B" w:rsidR="00775DFD" w:rsidRPr="00A11B4D" w:rsidRDefault="00775DFD">
      <w:pPr>
        <w:pStyle w:val="FootnoteText"/>
        <w:rPr>
          <w:rFonts w:ascii="Arial" w:hAnsi="Arial" w:cs="Arial"/>
          <w:sz w:val="18"/>
          <w:szCs w:val="18"/>
          <w:lang w:val="mk-MK"/>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Службен весник бр. 52/1991.</w:t>
      </w:r>
    </w:p>
  </w:footnote>
  <w:footnote w:id="3">
    <w:p w14:paraId="6012A42F" w14:textId="28C7FAC7" w:rsidR="00775DFD" w:rsidRPr="00A11B4D" w:rsidRDefault="00775DFD">
      <w:pPr>
        <w:pStyle w:val="FootnoteText"/>
        <w:rPr>
          <w:rFonts w:ascii="Arial" w:hAnsi="Arial" w:cs="Arial"/>
          <w:sz w:val="18"/>
          <w:szCs w:val="18"/>
          <w:lang w:val="mk-MK"/>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 xml:space="preserve">Закон за судовите, Службен весник </w:t>
      </w:r>
      <w:r w:rsidRPr="00A11B4D">
        <w:rPr>
          <w:rFonts w:ascii="Arial" w:hAnsi="Arial" w:cs="Arial"/>
          <w:sz w:val="18"/>
          <w:szCs w:val="18"/>
        </w:rPr>
        <w:t>бр. 58/2006, 62/2006, 35/2008, 150/2010, 83/2018 и 198/2018</w:t>
      </w:r>
      <w:r w:rsidRPr="00A11B4D">
        <w:rPr>
          <w:rFonts w:ascii="Arial" w:hAnsi="Arial" w:cs="Arial"/>
          <w:sz w:val="18"/>
          <w:szCs w:val="18"/>
          <w:lang w:val="mk-MK"/>
        </w:rPr>
        <w:t>, 96</w:t>
      </w:r>
      <w:r w:rsidRPr="00A11B4D">
        <w:rPr>
          <w:rFonts w:ascii="Arial" w:hAnsi="Arial" w:cs="Arial"/>
          <w:sz w:val="18"/>
          <w:szCs w:val="18"/>
        </w:rPr>
        <w:t>/2019</w:t>
      </w:r>
      <w:r w:rsidRPr="00A11B4D">
        <w:rPr>
          <w:rFonts w:ascii="Arial" w:hAnsi="Arial" w:cs="Arial"/>
          <w:sz w:val="18"/>
          <w:szCs w:val="18"/>
          <w:lang w:val="mk-MK"/>
        </w:rPr>
        <w:t>.</w:t>
      </w:r>
    </w:p>
  </w:footnote>
  <w:footnote w:id="4">
    <w:p w14:paraId="45696FF4" w14:textId="12FE79D5" w:rsidR="00775DFD" w:rsidRPr="00A11B4D" w:rsidRDefault="00775DFD" w:rsidP="008130B1">
      <w:pPr>
        <w:pStyle w:val="FootnoteText"/>
        <w:rPr>
          <w:rFonts w:ascii="Arial" w:hAnsi="Arial" w:cs="Arial"/>
          <w:sz w:val="18"/>
          <w:szCs w:val="18"/>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 xml:space="preserve">Службен весник бр. </w:t>
      </w:r>
      <w:r w:rsidRPr="00A11B4D">
        <w:rPr>
          <w:rFonts w:ascii="Arial" w:hAnsi="Arial" w:cs="Arial"/>
          <w:sz w:val="18"/>
          <w:szCs w:val="18"/>
        </w:rPr>
        <w:t>102/2019.</w:t>
      </w:r>
    </w:p>
  </w:footnote>
  <w:footnote w:id="5">
    <w:p w14:paraId="3F70C7C5" w14:textId="5F0B924B" w:rsidR="00775DFD" w:rsidRPr="00A11B4D" w:rsidRDefault="00775DFD">
      <w:pPr>
        <w:pStyle w:val="FootnoteText"/>
        <w:rPr>
          <w:rFonts w:ascii="Arial" w:hAnsi="Arial" w:cs="Arial"/>
          <w:sz w:val="18"/>
          <w:szCs w:val="18"/>
          <w:lang w:val="mk-MK"/>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 xml:space="preserve">Камбовски В. Судско право, „2-ри август“ – Штип, Скопје, 2010, стр. 103. </w:t>
      </w:r>
    </w:p>
  </w:footnote>
  <w:footnote w:id="6">
    <w:p w14:paraId="02E5ABA9" w14:textId="1EB7C046" w:rsidR="00775DFD" w:rsidRPr="00A11B4D" w:rsidRDefault="00775DFD">
      <w:pPr>
        <w:pStyle w:val="FootnoteText"/>
        <w:rPr>
          <w:rFonts w:ascii="Arial" w:hAnsi="Arial" w:cs="Arial"/>
          <w:sz w:val="18"/>
          <w:szCs w:val="18"/>
          <w:lang w:val="mk-MK"/>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sr-Latn-RS"/>
        </w:rPr>
        <w:t>Ibid,</w:t>
      </w:r>
      <w:r w:rsidRPr="00A11B4D">
        <w:rPr>
          <w:rFonts w:ascii="Arial" w:hAnsi="Arial" w:cs="Arial"/>
          <w:sz w:val="18"/>
          <w:szCs w:val="18"/>
        </w:rPr>
        <w:t xml:space="preserve"> </w:t>
      </w:r>
      <w:r w:rsidRPr="00A11B4D">
        <w:rPr>
          <w:rFonts w:ascii="Arial" w:hAnsi="Arial" w:cs="Arial"/>
          <w:sz w:val="18"/>
          <w:szCs w:val="18"/>
          <w:lang w:val="mk-MK"/>
        </w:rPr>
        <w:t>стр. 104.</w:t>
      </w:r>
    </w:p>
  </w:footnote>
  <w:footnote w:id="7">
    <w:p w14:paraId="0006069B" w14:textId="38AEAD32" w:rsidR="00775DFD" w:rsidRPr="00A11B4D" w:rsidRDefault="00775DFD">
      <w:pPr>
        <w:pStyle w:val="FootnoteText"/>
        <w:rPr>
          <w:rFonts w:ascii="Arial" w:hAnsi="Arial" w:cs="Arial"/>
          <w:sz w:val="18"/>
          <w:szCs w:val="18"/>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 xml:space="preserve">Службен весник бр. </w:t>
      </w:r>
      <w:r w:rsidRPr="00A11B4D">
        <w:rPr>
          <w:rFonts w:ascii="Arial" w:hAnsi="Arial" w:cs="Arial"/>
          <w:sz w:val="18"/>
          <w:szCs w:val="18"/>
        </w:rPr>
        <w:t xml:space="preserve">96/2019. </w:t>
      </w:r>
    </w:p>
  </w:footnote>
  <w:footnote w:id="8">
    <w:p w14:paraId="20E16A69" w14:textId="7AD5EEE1" w:rsidR="00775DFD" w:rsidRPr="00A11B4D" w:rsidRDefault="00775DFD">
      <w:pPr>
        <w:pStyle w:val="FootnoteText"/>
        <w:rPr>
          <w:rFonts w:ascii="Arial" w:hAnsi="Arial" w:cs="Arial"/>
          <w:sz w:val="18"/>
          <w:szCs w:val="18"/>
          <w:lang w:val="mk-MK"/>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 xml:space="preserve">Службен весник бр. </w:t>
      </w:r>
      <w:r w:rsidRPr="00A11B4D">
        <w:rPr>
          <w:rFonts w:ascii="Arial" w:hAnsi="Arial" w:cs="Arial"/>
          <w:sz w:val="18"/>
          <w:szCs w:val="18"/>
        </w:rPr>
        <w:t>150/2010, 100/2012, 142/2016 и 198/2018</w:t>
      </w:r>
      <w:r w:rsidRPr="00A11B4D">
        <w:rPr>
          <w:rFonts w:ascii="Arial" w:hAnsi="Arial" w:cs="Arial"/>
          <w:sz w:val="18"/>
          <w:szCs w:val="18"/>
          <w:lang w:val="mk-MK"/>
        </w:rPr>
        <w:t>.</w:t>
      </w:r>
    </w:p>
  </w:footnote>
  <w:footnote w:id="9">
    <w:p w14:paraId="14542FAB" w14:textId="7C5DE22D" w:rsidR="00775DFD" w:rsidRPr="00A11B4D" w:rsidRDefault="00775DFD">
      <w:pPr>
        <w:pStyle w:val="FootnoteText"/>
        <w:rPr>
          <w:rFonts w:ascii="Arial" w:hAnsi="Arial" w:cs="Arial"/>
          <w:sz w:val="18"/>
          <w:szCs w:val="18"/>
          <w:lang w:val="mk-MK"/>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 xml:space="preserve">Службен весник бр. </w:t>
      </w:r>
      <w:r w:rsidRPr="00A11B4D">
        <w:rPr>
          <w:rFonts w:ascii="Arial" w:hAnsi="Arial" w:cs="Arial"/>
          <w:sz w:val="18"/>
          <w:szCs w:val="18"/>
        </w:rPr>
        <w:t>79/2005, 110/2008, 83/2009, 116/2010 и 124/2015</w:t>
      </w:r>
      <w:r w:rsidRPr="00A11B4D">
        <w:rPr>
          <w:rFonts w:ascii="Arial" w:hAnsi="Arial" w:cs="Arial"/>
          <w:sz w:val="18"/>
          <w:szCs w:val="18"/>
          <w:lang w:val="mk-MK"/>
        </w:rPr>
        <w:t xml:space="preserve">. </w:t>
      </w:r>
    </w:p>
  </w:footnote>
  <w:footnote w:id="10">
    <w:p w14:paraId="05F69A41" w14:textId="44554B08" w:rsidR="00775DFD" w:rsidRPr="00A11B4D" w:rsidRDefault="00775DFD">
      <w:pPr>
        <w:pStyle w:val="FootnoteText"/>
        <w:rPr>
          <w:rFonts w:ascii="Arial" w:hAnsi="Arial" w:cs="Arial"/>
          <w:sz w:val="18"/>
          <w:szCs w:val="18"/>
          <w:lang w:val="mk-MK"/>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 xml:space="preserve">Службен весник бр. </w:t>
      </w:r>
      <w:r w:rsidRPr="00A11B4D">
        <w:rPr>
          <w:rFonts w:ascii="Arial" w:hAnsi="Arial" w:cs="Arial"/>
          <w:sz w:val="18"/>
          <w:szCs w:val="18"/>
        </w:rPr>
        <w:t>27/2014, 199/2014, 27/2016, 35/2018 и 198/2018 и „Службен весник на Република Северна Македонија“ бр. 143/2019 и 14/2020</w:t>
      </w:r>
      <w:r w:rsidRPr="00A11B4D">
        <w:rPr>
          <w:rFonts w:ascii="Arial" w:hAnsi="Arial" w:cs="Arial"/>
          <w:sz w:val="18"/>
          <w:szCs w:val="18"/>
          <w:lang w:val="mk-MK"/>
        </w:rPr>
        <w:t>.</w:t>
      </w:r>
    </w:p>
  </w:footnote>
  <w:footnote w:id="11">
    <w:p w14:paraId="695978DE" w14:textId="6A288DB0" w:rsidR="00775DFD" w:rsidRPr="00A11B4D" w:rsidRDefault="00775DFD">
      <w:pPr>
        <w:pStyle w:val="FootnoteText"/>
        <w:rPr>
          <w:rFonts w:ascii="Arial" w:hAnsi="Arial" w:cs="Arial"/>
          <w:sz w:val="18"/>
          <w:szCs w:val="18"/>
          <w:lang w:val="mk-MK"/>
        </w:rPr>
      </w:pPr>
      <w:r w:rsidRPr="00A11B4D">
        <w:rPr>
          <w:rStyle w:val="FootnoteReference"/>
          <w:rFonts w:ascii="Arial" w:hAnsi="Arial" w:cs="Arial"/>
          <w:sz w:val="18"/>
          <w:szCs w:val="18"/>
        </w:rPr>
        <w:footnoteRef/>
      </w:r>
      <w:r w:rsidRPr="00A11B4D">
        <w:rPr>
          <w:rFonts w:ascii="Arial" w:hAnsi="Arial" w:cs="Arial"/>
          <w:sz w:val="18"/>
          <w:szCs w:val="18"/>
        </w:rPr>
        <w:t xml:space="preserve"> </w:t>
      </w:r>
      <w:r w:rsidRPr="00A11B4D">
        <w:rPr>
          <w:rFonts w:ascii="Arial" w:hAnsi="Arial" w:cs="Arial"/>
          <w:sz w:val="18"/>
          <w:szCs w:val="18"/>
          <w:lang w:val="mk-MK"/>
        </w:rPr>
        <w:t>Службен весник бр. 12/2019.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8A4E4"/>
    <w:multiLevelType w:val="singleLevel"/>
    <w:tmpl w:val="DFD8A4E4"/>
    <w:lvl w:ilvl="0">
      <w:start w:val="4"/>
      <w:numFmt w:val="decimal"/>
      <w:suff w:val="space"/>
      <w:lvlText w:val="%1."/>
      <w:lvlJc w:val="left"/>
    </w:lvl>
  </w:abstractNum>
  <w:abstractNum w:abstractNumId="1" w15:restartNumberingAfterBreak="0">
    <w:nsid w:val="01E14DE6"/>
    <w:multiLevelType w:val="hybridMultilevel"/>
    <w:tmpl w:val="8DB03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A285C"/>
    <w:multiLevelType w:val="multilevel"/>
    <w:tmpl w:val="023A285C"/>
    <w:lvl w:ilvl="0">
      <w:start w:val="2"/>
      <w:numFmt w:val="bullet"/>
      <w:lvlText w:val="-"/>
      <w:lvlJc w:val="left"/>
      <w:pPr>
        <w:ind w:left="1080" w:hanging="360"/>
      </w:pPr>
      <w:rPr>
        <w:rFonts w:ascii="Calibri" w:eastAsia="Times New Roman" w:hAnsi="Calibri" w:cs="Calibri" w:hint="default"/>
        <w:sz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3C56A2"/>
    <w:multiLevelType w:val="multilevel"/>
    <w:tmpl w:val="9828C32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11A96"/>
    <w:multiLevelType w:val="multilevel"/>
    <w:tmpl w:val="30AEF6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C58C8"/>
    <w:multiLevelType w:val="hybridMultilevel"/>
    <w:tmpl w:val="1190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01AF8"/>
    <w:multiLevelType w:val="hybridMultilevel"/>
    <w:tmpl w:val="B792E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60CE7"/>
    <w:multiLevelType w:val="hybridMultilevel"/>
    <w:tmpl w:val="8BEED098"/>
    <w:lvl w:ilvl="0" w:tplc="FC26C156">
      <w:start w:val="2"/>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487E4263"/>
    <w:multiLevelType w:val="hybridMultilevel"/>
    <w:tmpl w:val="09205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87695"/>
    <w:multiLevelType w:val="hybridMultilevel"/>
    <w:tmpl w:val="5E28B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C15CE"/>
    <w:multiLevelType w:val="hybridMultilevel"/>
    <w:tmpl w:val="87369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F2F3E"/>
    <w:multiLevelType w:val="hybridMultilevel"/>
    <w:tmpl w:val="48242116"/>
    <w:lvl w:ilvl="0" w:tplc="B9A4585C">
      <w:start w:val="2"/>
      <w:numFmt w:val="bullet"/>
      <w:lvlText w:val=""/>
      <w:lvlJc w:val="left"/>
      <w:pPr>
        <w:ind w:left="720" w:hanging="360"/>
      </w:pPr>
      <w:rPr>
        <w:rFonts w:ascii="Wingdings" w:eastAsia="Times New Roman" w:hAnsi="Wingdings"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6C194B67"/>
    <w:multiLevelType w:val="hybridMultilevel"/>
    <w:tmpl w:val="B8366B42"/>
    <w:lvl w:ilvl="0" w:tplc="7ECA85E2">
      <w:start w:val="2"/>
      <w:numFmt w:val="bullet"/>
      <w:lvlText w:val="-"/>
      <w:lvlJc w:val="left"/>
      <w:pPr>
        <w:ind w:left="720" w:hanging="360"/>
      </w:pPr>
      <w:rPr>
        <w:rFonts w:ascii="Calibri" w:eastAsia="Times New Roman"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05D6C4F"/>
    <w:multiLevelType w:val="hybridMultilevel"/>
    <w:tmpl w:val="426A5B54"/>
    <w:lvl w:ilvl="0" w:tplc="299C9C0E">
      <w:start w:val="2"/>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70DF67EC"/>
    <w:multiLevelType w:val="hybridMultilevel"/>
    <w:tmpl w:val="3D9E4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C14A1"/>
    <w:multiLevelType w:val="hybridMultilevel"/>
    <w:tmpl w:val="F5765378"/>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D4042B2"/>
    <w:multiLevelType w:val="hybridMultilevel"/>
    <w:tmpl w:val="B3FE9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840C3"/>
    <w:multiLevelType w:val="hybridMultilevel"/>
    <w:tmpl w:val="BC6AE1A4"/>
    <w:lvl w:ilvl="0" w:tplc="977847E0">
      <w:start w:val="2"/>
      <w:numFmt w:val="bullet"/>
      <w:lvlText w:val="-"/>
      <w:lvlJc w:val="left"/>
      <w:pPr>
        <w:ind w:left="1080" w:hanging="360"/>
      </w:pPr>
      <w:rPr>
        <w:rFonts w:ascii="Calibri" w:eastAsia="Times New Roman"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3"/>
  </w:num>
  <w:num w:numId="6">
    <w:abstractNumId w:val="10"/>
  </w:num>
  <w:num w:numId="7">
    <w:abstractNumId w:val="14"/>
  </w:num>
  <w:num w:numId="8">
    <w:abstractNumId w:val="6"/>
  </w:num>
  <w:num w:numId="9">
    <w:abstractNumId w:val="16"/>
  </w:num>
  <w:num w:numId="10">
    <w:abstractNumId w:val="5"/>
  </w:num>
  <w:num w:numId="11">
    <w:abstractNumId w:val="8"/>
  </w:num>
  <w:num w:numId="12">
    <w:abstractNumId w:val="1"/>
  </w:num>
  <w:num w:numId="13">
    <w:abstractNumId w:val="15"/>
  </w:num>
  <w:num w:numId="14">
    <w:abstractNumId w:val="12"/>
  </w:num>
  <w:num w:numId="15">
    <w:abstractNumId w:val="7"/>
  </w:num>
  <w:num w:numId="16">
    <w:abstractNumId w:val="1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A42"/>
    <w:rsid w:val="00011969"/>
    <w:rsid w:val="00013433"/>
    <w:rsid w:val="00020EA9"/>
    <w:rsid w:val="00024DB1"/>
    <w:rsid w:val="0003020F"/>
    <w:rsid w:val="00030505"/>
    <w:rsid w:val="000333F2"/>
    <w:rsid w:val="00036A20"/>
    <w:rsid w:val="00047206"/>
    <w:rsid w:val="00047E7D"/>
    <w:rsid w:val="00047E9D"/>
    <w:rsid w:val="0005647C"/>
    <w:rsid w:val="00071270"/>
    <w:rsid w:val="00071310"/>
    <w:rsid w:val="00072AB7"/>
    <w:rsid w:val="000732B9"/>
    <w:rsid w:val="00074A41"/>
    <w:rsid w:val="00091E8D"/>
    <w:rsid w:val="00096D6F"/>
    <w:rsid w:val="000B2500"/>
    <w:rsid w:val="000B63A9"/>
    <w:rsid w:val="000B6DDB"/>
    <w:rsid w:val="000D63D8"/>
    <w:rsid w:val="000E2D74"/>
    <w:rsid w:val="000E6D53"/>
    <w:rsid w:val="000F527C"/>
    <w:rsid w:val="0010554A"/>
    <w:rsid w:val="00106AA6"/>
    <w:rsid w:val="00112FCC"/>
    <w:rsid w:val="0011618A"/>
    <w:rsid w:val="00124E65"/>
    <w:rsid w:val="001305B7"/>
    <w:rsid w:val="00130851"/>
    <w:rsid w:val="00130E19"/>
    <w:rsid w:val="001372B4"/>
    <w:rsid w:val="0014662D"/>
    <w:rsid w:val="0015241F"/>
    <w:rsid w:val="001544E9"/>
    <w:rsid w:val="0015649A"/>
    <w:rsid w:val="00156BF8"/>
    <w:rsid w:val="00170301"/>
    <w:rsid w:val="00172A27"/>
    <w:rsid w:val="00172C44"/>
    <w:rsid w:val="00173291"/>
    <w:rsid w:val="00177FF4"/>
    <w:rsid w:val="00191A22"/>
    <w:rsid w:val="001A1FC4"/>
    <w:rsid w:val="001A331F"/>
    <w:rsid w:val="001B2244"/>
    <w:rsid w:val="001C142A"/>
    <w:rsid w:val="001C2A41"/>
    <w:rsid w:val="001C7A61"/>
    <w:rsid w:val="001D0B49"/>
    <w:rsid w:val="001D40D5"/>
    <w:rsid w:val="001D64EE"/>
    <w:rsid w:val="001D6DD4"/>
    <w:rsid w:val="001E2E1D"/>
    <w:rsid w:val="001E7387"/>
    <w:rsid w:val="001E7616"/>
    <w:rsid w:val="001F27D5"/>
    <w:rsid w:val="001F33AF"/>
    <w:rsid w:val="001F514D"/>
    <w:rsid w:val="001F59F4"/>
    <w:rsid w:val="0020030E"/>
    <w:rsid w:val="00200518"/>
    <w:rsid w:val="00202AA7"/>
    <w:rsid w:val="00210B1F"/>
    <w:rsid w:val="0022150B"/>
    <w:rsid w:val="002277C1"/>
    <w:rsid w:val="0024122B"/>
    <w:rsid w:val="00245202"/>
    <w:rsid w:val="002476A7"/>
    <w:rsid w:val="00251A1E"/>
    <w:rsid w:val="002727AC"/>
    <w:rsid w:val="002773FC"/>
    <w:rsid w:val="0027750C"/>
    <w:rsid w:val="002A51DB"/>
    <w:rsid w:val="002A5956"/>
    <w:rsid w:val="002B3E1E"/>
    <w:rsid w:val="002B47FF"/>
    <w:rsid w:val="002B7C89"/>
    <w:rsid w:val="002B7E41"/>
    <w:rsid w:val="002C37AE"/>
    <w:rsid w:val="002C5361"/>
    <w:rsid w:val="002D2C28"/>
    <w:rsid w:val="002D55BA"/>
    <w:rsid w:val="002E0A0C"/>
    <w:rsid w:val="002E489E"/>
    <w:rsid w:val="002F2CA6"/>
    <w:rsid w:val="00300BB9"/>
    <w:rsid w:val="00301EC2"/>
    <w:rsid w:val="00306024"/>
    <w:rsid w:val="003065B5"/>
    <w:rsid w:val="00315894"/>
    <w:rsid w:val="00324965"/>
    <w:rsid w:val="00330621"/>
    <w:rsid w:val="00342978"/>
    <w:rsid w:val="003455D9"/>
    <w:rsid w:val="00346E7B"/>
    <w:rsid w:val="00353EA5"/>
    <w:rsid w:val="0035465A"/>
    <w:rsid w:val="003546A5"/>
    <w:rsid w:val="003619BA"/>
    <w:rsid w:val="00370364"/>
    <w:rsid w:val="00372084"/>
    <w:rsid w:val="00372E27"/>
    <w:rsid w:val="00391644"/>
    <w:rsid w:val="0039182B"/>
    <w:rsid w:val="003A01C8"/>
    <w:rsid w:val="003A3A72"/>
    <w:rsid w:val="003A4741"/>
    <w:rsid w:val="003B3324"/>
    <w:rsid w:val="003B4941"/>
    <w:rsid w:val="003C0372"/>
    <w:rsid w:val="003C098B"/>
    <w:rsid w:val="003D1332"/>
    <w:rsid w:val="003D417E"/>
    <w:rsid w:val="003D4CB3"/>
    <w:rsid w:val="003D5C36"/>
    <w:rsid w:val="003D5F3A"/>
    <w:rsid w:val="003E177F"/>
    <w:rsid w:val="003E7694"/>
    <w:rsid w:val="003F4B95"/>
    <w:rsid w:val="003F532C"/>
    <w:rsid w:val="003F60E6"/>
    <w:rsid w:val="003F6ED0"/>
    <w:rsid w:val="00406F1B"/>
    <w:rsid w:val="00413EBC"/>
    <w:rsid w:val="00416AF7"/>
    <w:rsid w:val="0041761D"/>
    <w:rsid w:val="00420013"/>
    <w:rsid w:val="00426B70"/>
    <w:rsid w:val="00426E05"/>
    <w:rsid w:val="00432227"/>
    <w:rsid w:val="00434DCD"/>
    <w:rsid w:val="004370D7"/>
    <w:rsid w:val="0044209C"/>
    <w:rsid w:val="004501DE"/>
    <w:rsid w:val="00451038"/>
    <w:rsid w:val="0045773F"/>
    <w:rsid w:val="00467E59"/>
    <w:rsid w:val="00474AD2"/>
    <w:rsid w:val="004760E5"/>
    <w:rsid w:val="004803D5"/>
    <w:rsid w:val="004840E7"/>
    <w:rsid w:val="0048722A"/>
    <w:rsid w:val="0049300D"/>
    <w:rsid w:val="00494BB6"/>
    <w:rsid w:val="00497025"/>
    <w:rsid w:val="004A3A38"/>
    <w:rsid w:val="004B59D4"/>
    <w:rsid w:val="004B5A4E"/>
    <w:rsid w:val="004C0024"/>
    <w:rsid w:val="004C0FBF"/>
    <w:rsid w:val="004C659B"/>
    <w:rsid w:val="004E0C42"/>
    <w:rsid w:val="004E2FC1"/>
    <w:rsid w:val="004E39AB"/>
    <w:rsid w:val="004E7655"/>
    <w:rsid w:val="00505EAD"/>
    <w:rsid w:val="0051098C"/>
    <w:rsid w:val="00527897"/>
    <w:rsid w:val="005321FC"/>
    <w:rsid w:val="00534186"/>
    <w:rsid w:val="00545B82"/>
    <w:rsid w:val="00546888"/>
    <w:rsid w:val="00551F5D"/>
    <w:rsid w:val="00556EA6"/>
    <w:rsid w:val="00577142"/>
    <w:rsid w:val="0058054C"/>
    <w:rsid w:val="00584268"/>
    <w:rsid w:val="005870FD"/>
    <w:rsid w:val="005A1139"/>
    <w:rsid w:val="005A30C7"/>
    <w:rsid w:val="005A44AB"/>
    <w:rsid w:val="005A4A43"/>
    <w:rsid w:val="005A7082"/>
    <w:rsid w:val="005B0C18"/>
    <w:rsid w:val="005B1C36"/>
    <w:rsid w:val="005B608A"/>
    <w:rsid w:val="005D50B4"/>
    <w:rsid w:val="005E4285"/>
    <w:rsid w:val="005F087B"/>
    <w:rsid w:val="005F5C52"/>
    <w:rsid w:val="00601B37"/>
    <w:rsid w:val="0060710F"/>
    <w:rsid w:val="006167E3"/>
    <w:rsid w:val="00616A6A"/>
    <w:rsid w:val="00617C22"/>
    <w:rsid w:val="00622CC9"/>
    <w:rsid w:val="00643896"/>
    <w:rsid w:val="00650B69"/>
    <w:rsid w:val="00652727"/>
    <w:rsid w:val="006537F7"/>
    <w:rsid w:val="00653893"/>
    <w:rsid w:val="00662CE4"/>
    <w:rsid w:val="00674929"/>
    <w:rsid w:val="00681A92"/>
    <w:rsid w:val="0068236E"/>
    <w:rsid w:val="0068463D"/>
    <w:rsid w:val="00694F09"/>
    <w:rsid w:val="006950FF"/>
    <w:rsid w:val="006B0513"/>
    <w:rsid w:val="006C5206"/>
    <w:rsid w:val="006D6BD9"/>
    <w:rsid w:val="006E0F6D"/>
    <w:rsid w:val="006E10F7"/>
    <w:rsid w:val="006E2C66"/>
    <w:rsid w:val="006E323E"/>
    <w:rsid w:val="006E692D"/>
    <w:rsid w:val="006F2808"/>
    <w:rsid w:val="0070232D"/>
    <w:rsid w:val="00704C3C"/>
    <w:rsid w:val="00730748"/>
    <w:rsid w:val="00734180"/>
    <w:rsid w:val="007362EF"/>
    <w:rsid w:val="00745FBE"/>
    <w:rsid w:val="007472E5"/>
    <w:rsid w:val="00753174"/>
    <w:rsid w:val="007553DC"/>
    <w:rsid w:val="007564B8"/>
    <w:rsid w:val="007705EA"/>
    <w:rsid w:val="0077087A"/>
    <w:rsid w:val="00775DFD"/>
    <w:rsid w:val="00775F62"/>
    <w:rsid w:val="00785590"/>
    <w:rsid w:val="00785C8F"/>
    <w:rsid w:val="00795B19"/>
    <w:rsid w:val="00797CE9"/>
    <w:rsid w:val="007A24D3"/>
    <w:rsid w:val="007A3C2E"/>
    <w:rsid w:val="007A6B11"/>
    <w:rsid w:val="007A7867"/>
    <w:rsid w:val="007B0C06"/>
    <w:rsid w:val="007B0F5F"/>
    <w:rsid w:val="007B1F1F"/>
    <w:rsid w:val="007B35F4"/>
    <w:rsid w:val="007B527F"/>
    <w:rsid w:val="007B612D"/>
    <w:rsid w:val="007B62D8"/>
    <w:rsid w:val="007B660B"/>
    <w:rsid w:val="007C31AE"/>
    <w:rsid w:val="007C6CA4"/>
    <w:rsid w:val="007D50AB"/>
    <w:rsid w:val="007E5060"/>
    <w:rsid w:val="007F220A"/>
    <w:rsid w:val="007F5844"/>
    <w:rsid w:val="0081298F"/>
    <w:rsid w:val="008130B1"/>
    <w:rsid w:val="0081636F"/>
    <w:rsid w:val="008176DB"/>
    <w:rsid w:val="00824A5D"/>
    <w:rsid w:val="00830AAB"/>
    <w:rsid w:val="00836DE9"/>
    <w:rsid w:val="008451F8"/>
    <w:rsid w:val="008531C3"/>
    <w:rsid w:val="00855CF3"/>
    <w:rsid w:val="00862ED6"/>
    <w:rsid w:val="00871988"/>
    <w:rsid w:val="00871C46"/>
    <w:rsid w:val="0087299B"/>
    <w:rsid w:val="00873AEA"/>
    <w:rsid w:val="00875268"/>
    <w:rsid w:val="008822B9"/>
    <w:rsid w:val="008918A9"/>
    <w:rsid w:val="00891E6B"/>
    <w:rsid w:val="008964F4"/>
    <w:rsid w:val="008A1052"/>
    <w:rsid w:val="008A4171"/>
    <w:rsid w:val="008C6CB5"/>
    <w:rsid w:val="008D0156"/>
    <w:rsid w:val="008D2E13"/>
    <w:rsid w:val="008D5F41"/>
    <w:rsid w:val="008E4D36"/>
    <w:rsid w:val="008E6D41"/>
    <w:rsid w:val="008F4BF2"/>
    <w:rsid w:val="008F7586"/>
    <w:rsid w:val="0090462A"/>
    <w:rsid w:val="0090560E"/>
    <w:rsid w:val="00905984"/>
    <w:rsid w:val="0091142E"/>
    <w:rsid w:val="009117DB"/>
    <w:rsid w:val="00925159"/>
    <w:rsid w:val="00933687"/>
    <w:rsid w:val="00936CB4"/>
    <w:rsid w:val="00953563"/>
    <w:rsid w:val="00965ED4"/>
    <w:rsid w:val="009668E2"/>
    <w:rsid w:val="00973394"/>
    <w:rsid w:val="00973510"/>
    <w:rsid w:val="009813EE"/>
    <w:rsid w:val="00987349"/>
    <w:rsid w:val="009923AC"/>
    <w:rsid w:val="00995101"/>
    <w:rsid w:val="009A04B1"/>
    <w:rsid w:val="009B7781"/>
    <w:rsid w:val="009C13F2"/>
    <w:rsid w:val="009D6A80"/>
    <w:rsid w:val="009E48A0"/>
    <w:rsid w:val="009E7AD8"/>
    <w:rsid w:val="009F4FC9"/>
    <w:rsid w:val="00A01475"/>
    <w:rsid w:val="00A05E32"/>
    <w:rsid w:val="00A06F76"/>
    <w:rsid w:val="00A11B4D"/>
    <w:rsid w:val="00A1252D"/>
    <w:rsid w:val="00A15ECF"/>
    <w:rsid w:val="00A34362"/>
    <w:rsid w:val="00A40AA1"/>
    <w:rsid w:val="00A46820"/>
    <w:rsid w:val="00A62808"/>
    <w:rsid w:val="00A637FD"/>
    <w:rsid w:val="00A66E5C"/>
    <w:rsid w:val="00A7007E"/>
    <w:rsid w:val="00A737A7"/>
    <w:rsid w:val="00A7431B"/>
    <w:rsid w:val="00A75255"/>
    <w:rsid w:val="00A7588A"/>
    <w:rsid w:val="00A8047C"/>
    <w:rsid w:val="00A8394D"/>
    <w:rsid w:val="00A95194"/>
    <w:rsid w:val="00A954E5"/>
    <w:rsid w:val="00A9587A"/>
    <w:rsid w:val="00AB23FC"/>
    <w:rsid w:val="00AD0116"/>
    <w:rsid w:val="00AD1F99"/>
    <w:rsid w:val="00AD6673"/>
    <w:rsid w:val="00AE5CE0"/>
    <w:rsid w:val="00B0417B"/>
    <w:rsid w:val="00B0599F"/>
    <w:rsid w:val="00B06ED2"/>
    <w:rsid w:val="00B0719E"/>
    <w:rsid w:val="00B174DA"/>
    <w:rsid w:val="00B21115"/>
    <w:rsid w:val="00B2276C"/>
    <w:rsid w:val="00B24AFB"/>
    <w:rsid w:val="00B32A73"/>
    <w:rsid w:val="00B36F5A"/>
    <w:rsid w:val="00B4147B"/>
    <w:rsid w:val="00B518E9"/>
    <w:rsid w:val="00B55A72"/>
    <w:rsid w:val="00B75096"/>
    <w:rsid w:val="00B75B81"/>
    <w:rsid w:val="00B76D19"/>
    <w:rsid w:val="00B76D25"/>
    <w:rsid w:val="00B803F5"/>
    <w:rsid w:val="00B82E3D"/>
    <w:rsid w:val="00B840AA"/>
    <w:rsid w:val="00B8713F"/>
    <w:rsid w:val="00B9527E"/>
    <w:rsid w:val="00B9682F"/>
    <w:rsid w:val="00B96867"/>
    <w:rsid w:val="00BB4968"/>
    <w:rsid w:val="00BC063E"/>
    <w:rsid w:val="00BC7F2D"/>
    <w:rsid w:val="00BD356F"/>
    <w:rsid w:val="00BD6AA4"/>
    <w:rsid w:val="00BE00FF"/>
    <w:rsid w:val="00BE137E"/>
    <w:rsid w:val="00BE341A"/>
    <w:rsid w:val="00BE5E71"/>
    <w:rsid w:val="00BE7A0D"/>
    <w:rsid w:val="00BF0838"/>
    <w:rsid w:val="00C062E7"/>
    <w:rsid w:val="00C1214D"/>
    <w:rsid w:val="00C20D2F"/>
    <w:rsid w:val="00C271CD"/>
    <w:rsid w:val="00C30F75"/>
    <w:rsid w:val="00C31B50"/>
    <w:rsid w:val="00C34E46"/>
    <w:rsid w:val="00C379DE"/>
    <w:rsid w:val="00C461C3"/>
    <w:rsid w:val="00C61102"/>
    <w:rsid w:val="00C70ED9"/>
    <w:rsid w:val="00C74EE4"/>
    <w:rsid w:val="00C75977"/>
    <w:rsid w:val="00C75EB3"/>
    <w:rsid w:val="00C76402"/>
    <w:rsid w:val="00C8163F"/>
    <w:rsid w:val="00C822FE"/>
    <w:rsid w:val="00C875EF"/>
    <w:rsid w:val="00C87A41"/>
    <w:rsid w:val="00C9127E"/>
    <w:rsid w:val="00C9208D"/>
    <w:rsid w:val="00C93933"/>
    <w:rsid w:val="00CA0C95"/>
    <w:rsid w:val="00CA1552"/>
    <w:rsid w:val="00CA28F2"/>
    <w:rsid w:val="00CA7242"/>
    <w:rsid w:val="00CB0E49"/>
    <w:rsid w:val="00CB634E"/>
    <w:rsid w:val="00CD5F70"/>
    <w:rsid w:val="00CE2446"/>
    <w:rsid w:val="00CE2B79"/>
    <w:rsid w:val="00CF121C"/>
    <w:rsid w:val="00CF14B8"/>
    <w:rsid w:val="00CF23FE"/>
    <w:rsid w:val="00CF7397"/>
    <w:rsid w:val="00CF73B7"/>
    <w:rsid w:val="00D07EA7"/>
    <w:rsid w:val="00D10DE2"/>
    <w:rsid w:val="00D21E91"/>
    <w:rsid w:val="00D32249"/>
    <w:rsid w:val="00D4626E"/>
    <w:rsid w:val="00D519CA"/>
    <w:rsid w:val="00D540C3"/>
    <w:rsid w:val="00D541F3"/>
    <w:rsid w:val="00D574B5"/>
    <w:rsid w:val="00D642D9"/>
    <w:rsid w:val="00D70381"/>
    <w:rsid w:val="00D703CA"/>
    <w:rsid w:val="00D72F52"/>
    <w:rsid w:val="00D810D3"/>
    <w:rsid w:val="00D83A1F"/>
    <w:rsid w:val="00D8637E"/>
    <w:rsid w:val="00D87275"/>
    <w:rsid w:val="00D907A8"/>
    <w:rsid w:val="00D9151F"/>
    <w:rsid w:val="00D978AE"/>
    <w:rsid w:val="00DA3896"/>
    <w:rsid w:val="00DA3C2D"/>
    <w:rsid w:val="00DA3D46"/>
    <w:rsid w:val="00DA6480"/>
    <w:rsid w:val="00DA7A31"/>
    <w:rsid w:val="00DB287A"/>
    <w:rsid w:val="00DB287B"/>
    <w:rsid w:val="00DB7C8A"/>
    <w:rsid w:val="00DC5DD1"/>
    <w:rsid w:val="00DC7ACE"/>
    <w:rsid w:val="00DD14EE"/>
    <w:rsid w:val="00DE53E3"/>
    <w:rsid w:val="00DF0CE8"/>
    <w:rsid w:val="00DF3A33"/>
    <w:rsid w:val="00E12DDE"/>
    <w:rsid w:val="00E2130C"/>
    <w:rsid w:val="00E24BF5"/>
    <w:rsid w:val="00E27154"/>
    <w:rsid w:val="00E27CC9"/>
    <w:rsid w:val="00E31D50"/>
    <w:rsid w:val="00E3560F"/>
    <w:rsid w:val="00E40E4D"/>
    <w:rsid w:val="00E631C5"/>
    <w:rsid w:val="00E678C0"/>
    <w:rsid w:val="00E7423A"/>
    <w:rsid w:val="00E802BB"/>
    <w:rsid w:val="00E82448"/>
    <w:rsid w:val="00E83E93"/>
    <w:rsid w:val="00E85227"/>
    <w:rsid w:val="00E904DA"/>
    <w:rsid w:val="00E94845"/>
    <w:rsid w:val="00E963C8"/>
    <w:rsid w:val="00E96C84"/>
    <w:rsid w:val="00E978DB"/>
    <w:rsid w:val="00EA1CBB"/>
    <w:rsid w:val="00EA7DE0"/>
    <w:rsid w:val="00EB059E"/>
    <w:rsid w:val="00EB332C"/>
    <w:rsid w:val="00EC33BB"/>
    <w:rsid w:val="00ED0FFE"/>
    <w:rsid w:val="00ED46D0"/>
    <w:rsid w:val="00ED65B5"/>
    <w:rsid w:val="00ED6A26"/>
    <w:rsid w:val="00EE6217"/>
    <w:rsid w:val="00EF0FC3"/>
    <w:rsid w:val="00F04299"/>
    <w:rsid w:val="00F13F18"/>
    <w:rsid w:val="00F13F21"/>
    <w:rsid w:val="00F16825"/>
    <w:rsid w:val="00F20A05"/>
    <w:rsid w:val="00F334E0"/>
    <w:rsid w:val="00F33F82"/>
    <w:rsid w:val="00F37A8F"/>
    <w:rsid w:val="00F43D50"/>
    <w:rsid w:val="00F44AA3"/>
    <w:rsid w:val="00F51731"/>
    <w:rsid w:val="00F53880"/>
    <w:rsid w:val="00F56BBB"/>
    <w:rsid w:val="00F61AF4"/>
    <w:rsid w:val="00F70EA3"/>
    <w:rsid w:val="00F76328"/>
    <w:rsid w:val="00F8029A"/>
    <w:rsid w:val="00F8105A"/>
    <w:rsid w:val="00F81864"/>
    <w:rsid w:val="00F826F1"/>
    <w:rsid w:val="00F935A0"/>
    <w:rsid w:val="00FA2D5D"/>
    <w:rsid w:val="00FA4B3A"/>
    <w:rsid w:val="00FA7618"/>
    <w:rsid w:val="00FB73EA"/>
    <w:rsid w:val="00FC3076"/>
    <w:rsid w:val="00FD29DD"/>
    <w:rsid w:val="00FD66CA"/>
    <w:rsid w:val="00FE5213"/>
    <w:rsid w:val="00FE54E6"/>
    <w:rsid w:val="00FF0ADA"/>
    <w:rsid w:val="00FF5365"/>
    <w:rsid w:val="05972837"/>
    <w:rsid w:val="09F27241"/>
    <w:rsid w:val="13AE193C"/>
    <w:rsid w:val="1BB58864"/>
    <w:rsid w:val="2DDA79E2"/>
    <w:rsid w:val="472A5ED2"/>
    <w:rsid w:val="5D9834D8"/>
    <w:rsid w:val="6E931C34"/>
    <w:rsid w:val="78D71141"/>
    <w:rsid w:val="7AD00754"/>
    <w:rsid w:val="7DBB2B92"/>
    <w:rsid w:val="7EEA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3E00C"/>
  <w15:docId w15:val="{536DD57D-8754-4238-A2EA-805C836A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MAC C Times" w:eastAsia="Times New Roman" w:hAnsi="MAC C Times" w:cs="Times New Roman"/>
      <w:sz w:val="24"/>
      <w:szCs w:val="24"/>
    </w:rPr>
  </w:style>
  <w:style w:type="paragraph" w:styleId="Heading1">
    <w:name w:val="heading 1"/>
    <w:basedOn w:val="Normal"/>
    <w:next w:val="Normal"/>
    <w:link w:val="Heading1Char"/>
    <w:uiPriority w:val="9"/>
    <w:qFormat/>
    <w:rsid w:val="000E2D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2D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3D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920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szCs w:val="20"/>
    </w:rPr>
  </w:style>
  <w:style w:type="character" w:styleId="FootnoteReference">
    <w:name w:val="footnote reference"/>
    <w:uiPriority w:val="99"/>
    <w:semiHidden/>
    <w:unhideWhenUsed/>
    <w:qFormat/>
    <w:rPr>
      <w:vertAlign w:val="superscript"/>
    </w:rPr>
  </w:style>
  <w:style w:type="character" w:customStyle="1" w:styleId="FootnoteTextChar">
    <w:name w:val="Footnote Text Char"/>
    <w:basedOn w:val="DefaultParagraphFont"/>
    <w:link w:val="FootnoteText"/>
    <w:uiPriority w:val="99"/>
    <w:semiHidden/>
    <w:rPr>
      <w:rFonts w:ascii="MAC C Times" w:eastAsia="Times New Roman" w:hAnsi="MAC C Times" w:cs="Times New Roman"/>
      <w:sz w:val="20"/>
      <w:szCs w:val="20"/>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sid w:val="00AE5CE0"/>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AE5CE0"/>
    <w:rPr>
      <w:rFonts w:eastAsiaTheme="minorEastAsia"/>
      <w:sz w:val="22"/>
      <w:szCs w:val="22"/>
    </w:rPr>
  </w:style>
  <w:style w:type="paragraph" w:styleId="Header">
    <w:name w:val="header"/>
    <w:basedOn w:val="Normal"/>
    <w:link w:val="HeaderChar"/>
    <w:uiPriority w:val="99"/>
    <w:unhideWhenUsed/>
    <w:rsid w:val="00AE5CE0"/>
    <w:pPr>
      <w:tabs>
        <w:tab w:val="center" w:pos="4680"/>
        <w:tab w:val="right" w:pos="9360"/>
      </w:tabs>
    </w:pPr>
  </w:style>
  <w:style w:type="character" w:customStyle="1" w:styleId="HeaderChar">
    <w:name w:val="Header Char"/>
    <w:basedOn w:val="DefaultParagraphFont"/>
    <w:link w:val="Header"/>
    <w:uiPriority w:val="99"/>
    <w:rsid w:val="00AE5CE0"/>
    <w:rPr>
      <w:rFonts w:ascii="MAC C Times" w:eastAsia="Times New Roman" w:hAnsi="MAC C Times" w:cs="Times New Roman"/>
      <w:sz w:val="24"/>
      <w:szCs w:val="24"/>
    </w:rPr>
  </w:style>
  <w:style w:type="paragraph" w:styleId="Footer">
    <w:name w:val="footer"/>
    <w:basedOn w:val="Normal"/>
    <w:link w:val="FooterChar"/>
    <w:uiPriority w:val="99"/>
    <w:unhideWhenUsed/>
    <w:rsid w:val="00AE5CE0"/>
    <w:pPr>
      <w:tabs>
        <w:tab w:val="center" w:pos="4680"/>
        <w:tab w:val="right" w:pos="9360"/>
      </w:tabs>
    </w:pPr>
  </w:style>
  <w:style w:type="character" w:customStyle="1" w:styleId="FooterChar">
    <w:name w:val="Footer Char"/>
    <w:basedOn w:val="DefaultParagraphFont"/>
    <w:link w:val="Footer"/>
    <w:uiPriority w:val="99"/>
    <w:rsid w:val="00AE5CE0"/>
    <w:rPr>
      <w:rFonts w:ascii="MAC C Times" w:eastAsia="Times New Roman" w:hAnsi="MAC C Times" w:cs="Times New Roman"/>
      <w:sz w:val="24"/>
      <w:szCs w:val="24"/>
    </w:rPr>
  </w:style>
  <w:style w:type="paragraph" w:styleId="Title">
    <w:name w:val="Title"/>
    <w:basedOn w:val="Normal"/>
    <w:next w:val="Normal"/>
    <w:link w:val="TitleChar"/>
    <w:uiPriority w:val="10"/>
    <w:qFormat/>
    <w:rsid w:val="000E2D74"/>
    <w:pPr>
      <w:spacing w:before="240" w:after="60" w:line="259" w:lineRule="auto"/>
      <w:jc w:val="center"/>
      <w:outlineLvl w:val="0"/>
    </w:pPr>
    <w:rPr>
      <w:rFonts w:ascii="Calibri Light" w:hAnsi="Calibri Light"/>
      <w:b/>
      <w:bCs/>
      <w:kern w:val="28"/>
      <w:sz w:val="32"/>
      <w:szCs w:val="32"/>
      <w:lang w:val="mk-MK"/>
    </w:rPr>
  </w:style>
  <w:style w:type="character" w:customStyle="1" w:styleId="TitleChar">
    <w:name w:val="Title Char"/>
    <w:basedOn w:val="DefaultParagraphFont"/>
    <w:link w:val="Title"/>
    <w:uiPriority w:val="10"/>
    <w:rsid w:val="000E2D74"/>
    <w:rPr>
      <w:rFonts w:ascii="Calibri Light" w:eastAsia="Times New Roman" w:hAnsi="Calibri Light" w:cs="Times New Roman"/>
      <w:b/>
      <w:bCs/>
      <w:kern w:val="28"/>
      <w:sz w:val="32"/>
      <w:szCs w:val="32"/>
      <w:lang w:val="mk-MK"/>
    </w:rPr>
  </w:style>
  <w:style w:type="table" w:styleId="TableGrid">
    <w:name w:val="Table Grid"/>
    <w:basedOn w:val="TableNormal"/>
    <w:uiPriority w:val="59"/>
    <w:rsid w:val="000E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D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E2D7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74AD2"/>
    <w:rPr>
      <w:color w:val="0000FF"/>
      <w:u w:val="single"/>
    </w:rPr>
  </w:style>
  <w:style w:type="character" w:customStyle="1" w:styleId="Heading3Char">
    <w:name w:val="Heading 3 Char"/>
    <w:basedOn w:val="DefaultParagraphFont"/>
    <w:link w:val="Heading3"/>
    <w:uiPriority w:val="9"/>
    <w:rsid w:val="004803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9208D"/>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1B2244"/>
    <w:pPr>
      <w:spacing w:line="259" w:lineRule="auto"/>
      <w:outlineLvl w:val="9"/>
    </w:pPr>
  </w:style>
  <w:style w:type="paragraph" w:styleId="TOC1">
    <w:name w:val="toc 1"/>
    <w:basedOn w:val="Normal"/>
    <w:next w:val="Normal"/>
    <w:autoRedefine/>
    <w:uiPriority w:val="39"/>
    <w:unhideWhenUsed/>
    <w:rsid w:val="001B2244"/>
    <w:pPr>
      <w:spacing w:after="100"/>
    </w:pPr>
  </w:style>
  <w:style w:type="paragraph" w:styleId="TOC2">
    <w:name w:val="toc 2"/>
    <w:basedOn w:val="Normal"/>
    <w:next w:val="Normal"/>
    <w:autoRedefine/>
    <w:uiPriority w:val="39"/>
    <w:unhideWhenUsed/>
    <w:rsid w:val="001B2244"/>
    <w:pPr>
      <w:spacing w:after="100"/>
      <w:ind w:left="240"/>
    </w:pPr>
  </w:style>
  <w:style w:type="paragraph" w:styleId="TOC3">
    <w:name w:val="toc 3"/>
    <w:basedOn w:val="Normal"/>
    <w:next w:val="Normal"/>
    <w:autoRedefine/>
    <w:uiPriority w:val="39"/>
    <w:unhideWhenUsed/>
    <w:rsid w:val="001B2244"/>
    <w:pPr>
      <w:spacing w:after="100"/>
      <w:ind w:left="480"/>
    </w:pPr>
  </w:style>
  <w:style w:type="paragraph" w:styleId="NormalWeb">
    <w:name w:val="Normal (Web)"/>
    <w:basedOn w:val="Normal"/>
    <w:uiPriority w:val="99"/>
    <w:unhideWhenUsed/>
    <w:rsid w:val="00D10DE2"/>
    <w:pPr>
      <w:spacing w:before="100" w:beforeAutospacing="1" w:after="119"/>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www.pravda.gov.mk/Upload/Documents/Strategija%20i%20akciski%20plan_MK-web.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1D4033-D4BA-4B95-849E-B9661D3B4646}"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26C3738C-2C4C-4981-BAD5-7B5E0D6BC633}">
      <dgm:prSet phldrT="[Text]"/>
      <dgm:spPr>
        <a:solidFill>
          <a:schemeClr val="tx2">
            <a:lumMod val="75000"/>
          </a:schemeClr>
        </a:solidFill>
        <a:ln>
          <a:solidFill>
            <a:schemeClr val="tx2">
              <a:lumMod val="75000"/>
            </a:schemeClr>
          </a:solidFill>
        </a:ln>
      </dgm:spPr>
      <dgm:t>
        <a:bodyPr/>
        <a:lstStyle/>
        <a:p>
          <a:r>
            <a:rPr lang="mk-MK" b="1">
              <a:latin typeface="Arial" panose="020B0604020202020204" pitchFamily="34" charset="0"/>
              <a:cs typeface="Arial" panose="020B0604020202020204" pitchFamily="34" charset="0"/>
            </a:rPr>
            <a:t>Судијата/судијата поротник се соочува со дилема </a:t>
          </a:r>
          <a:endParaRPr lang="en-US" b="1">
            <a:latin typeface="Arial" panose="020B0604020202020204" pitchFamily="34" charset="0"/>
            <a:cs typeface="Arial" panose="020B0604020202020204" pitchFamily="34" charset="0"/>
          </a:endParaRPr>
        </a:p>
      </dgm:t>
    </dgm:pt>
    <dgm:pt modelId="{EB578521-EC35-4570-93B6-E4E7F6A56FA0}" type="parTrans" cxnId="{9A981026-C743-49E5-B24E-BA3C65B48269}">
      <dgm:prSet/>
      <dgm:spPr/>
      <dgm:t>
        <a:bodyPr/>
        <a:lstStyle/>
        <a:p>
          <a:endParaRPr lang="en-US"/>
        </a:p>
      </dgm:t>
    </dgm:pt>
    <dgm:pt modelId="{DF8C6376-4916-4637-9A0E-04D0208BEA9A}" type="sibTrans" cxnId="{9A981026-C743-49E5-B24E-BA3C65B48269}">
      <dgm:prSet/>
      <dgm:spPr>
        <a:solidFill>
          <a:schemeClr val="tx2">
            <a:lumMod val="75000"/>
          </a:schemeClr>
        </a:solidFill>
        <a:ln>
          <a:solidFill>
            <a:schemeClr val="tx2">
              <a:lumMod val="75000"/>
            </a:schemeClr>
          </a:solidFill>
        </a:ln>
      </dgm:spPr>
      <dgm:t>
        <a:bodyPr/>
        <a:lstStyle/>
        <a:p>
          <a:endParaRPr lang="en-US" b="1">
            <a:latin typeface="Arial" panose="020B0604020202020204" pitchFamily="34" charset="0"/>
            <a:cs typeface="Arial" panose="020B0604020202020204" pitchFamily="34" charset="0"/>
          </a:endParaRPr>
        </a:p>
      </dgm:t>
    </dgm:pt>
    <dgm:pt modelId="{1F3C999E-F3EE-4432-819B-6B0F8EE882D1}">
      <dgm:prSet phldrT="[Text]"/>
      <dgm:spPr>
        <a:solidFill>
          <a:schemeClr val="tx2">
            <a:lumMod val="75000"/>
          </a:schemeClr>
        </a:solidFill>
        <a:ln>
          <a:solidFill>
            <a:schemeClr val="tx2">
              <a:lumMod val="75000"/>
            </a:schemeClr>
          </a:solidFill>
        </a:ln>
      </dgm:spPr>
      <dgm:t>
        <a:bodyPr/>
        <a:lstStyle/>
        <a:p>
          <a:r>
            <a:rPr lang="mk-MK" b="1">
              <a:latin typeface="Arial" panose="020B0604020202020204" pitchFamily="34" charset="0"/>
              <a:cs typeface="Arial" panose="020B0604020202020204" pitchFamily="34" charset="0"/>
            </a:rPr>
            <a:t>Се бара мислење или совет од Советодавното тело за судиска етика</a:t>
          </a:r>
          <a:endParaRPr lang="en-US" b="1">
            <a:latin typeface="Arial" panose="020B0604020202020204" pitchFamily="34" charset="0"/>
            <a:cs typeface="Arial" panose="020B0604020202020204" pitchFamily="34" charset="0"/>
          </a:endParaRPr>
        </a:p>
      </dgm:t>
    </dgm:pt>
    <dgm:pt modelId="{E80E11D1-18C8-4FF6-A164-85BAF7537F71}" type="parTrans" cxnId="{A746B35A-12E2-415D-BC34-0CD24483D484}">
      <dgm:prSet/>
      <dgm:spPr/>
      <dgm:t>
        <a:bodyPr/>
        <a:lstStyle/>
        <a:p>
          <a:endParaRPr lang="en-US"/>
        </a:p>
      </dgm:t>
    </dgm:pt>
    <dgm:pt modelId="{CE8AAA3F-8660-4B64-BB8E-72AE22375DB9}" type="sibTrans" cxnId="{A746B35A-12E2-415D-BC34-0CD24483D484}">
      <dgm:prSet/>
      <dgm:spPr>
        <a:solidFill>
          <a:schemeClr val="tx2">
            <a:lumMod val="75000"/>
          </a:schemeClr>
        </a:solidFill>
        <a:ln>
          <a:solidFill>
            <a:schemeClr val="tx2">
              <a:lumMod val="75000"/>
            </a:schemeClr>
          </a:solidFill>
        </a:ln>
      </dgm:spPr>
      <dgm:t>
        <a:bodyPr/>
        <a:lstStyle/>
        <a:p>
          <a:endParaRPr lang="en-US" b="1">
            <a:latin typeface="Arial" panose="020B0604020202020204" pitchFamily="34" charset="0"/>
            <a:cs typeface="Arial" panose="020B0604020202020204" pitchFamily="34" charset="0"/>
          </a:endParaRPr>
        </a:p>
      </dgm:t>
    </dgm:pt>
    <dgm:pt modelId="{0E70D126-1720-47D7-8418-2D9442806A2D}">
      <dgm:prSet phldrT="[Text]"/>
      <dgm:spPr>
        <a:solidFill>
          <a:schemeClr val="tx2">
            <a:lumMod val="75000"/>
          </a:schemeClr>
        </a:solidFill>
        <a:ln>
          <a:solidFill>
            <a:schemeClr val="tx2">
              <a:lumMod val="75000"/>
            </a:schemeClr>
          </a:solidFill>
        </a:ln>
      </dgm:spPr>
      <dgm:t>
        <a:bodyPr/>
        <a:lstStyle/>
        <a:p>
          <a:r>
            <a:rPr lang="mk-MK" b="1">
              <a:latin typeface="Arial" panose="020B0604020202020204" pitchFamily="34" charset="0"/>
              <a:cs typeface="Arial" panose="020B0604020202020204" pitchFamily="34" charset="0"/>
            </a:rPr>
            <a:t>Советодавното тело го разгледува прашањето</a:t>
          </a:r>
          <a:endParaRPr lang="en-US" b="1">
            <a:latin typeface="Arial" panose="020B0604020202020204" pitchFamily="34" charset="0"/>
            <a:cs typeface="Arial" panose="020B0604020202020204" pitchFamily="34" charset="0"/>
          </a:endParaRPr>
        </a:p>
      </dgm:t>
    </dgm:pt>
    <dgm:pt modelId="{F8A4E33E-C034-4216-AAC7-C322D0AF13FE}" type="parTrans" cxnId="{B9FAEEA6-719B-41D0-9EDE-D64E0C4CB0CD}">
      <dgm:prSet/>
      <dgm:spPr/>
      <dgm:t>
        <a:bodyPr/>
        <a:lstStyle/>
        <a:p>
          <a:endParaRPr lang="en-US"/>
        </a:p>
      </dgm:t>
    </dgm:pt>
    <dgm:pt modelId="{7259F0F7-6697-4D87-A1F9-482D53DBF314}" type="sibTrans" cxnId="{B9FAEEA6-719B-41D0-9EDE-D64E0C4CB0CD}">
      <dgm:prSet/>
      <dgm:spPr>
        <a:solidFill>
          <a:schemeClr val="tx2">
            <a:lumMod val="75000"/>
          </a:schemeClr>
        </a:solidFill>
        <a:ln>
          <a:solidFill>
            <a:schemeClr val="tx2">
              <a:lumMod val="75000"/>
            </a:schemeClr>
          </a:solidFill>
        </a:ln>
      </dgm:spPr>
      <dgm:t>
        <a:bodyPr/>
        <a:lstStyle/>
        <a:p>
          <a:endParaRPr lang="en-US" b="1">
            <a:latin typeface="Arial" panose="020B0604020202020204" pitchFamily="34" charset="0"/>
            <a:cs typeface="Arial" panose="020B0604020202020204" pitchFamily="34" charset="0"/>
          </a:endParaRPr>
        </a:p>
      </dgm:t>
    </dgm:pt>
    <dgm:pt modelId="{AFA49327-1858-41EC-A21E-6473928E402A}">
      <dgm:prSet phldrT="[Text]"/>
      <dgm:spPr>
        <a:solidFill>
          <a:schemeClr val="tx2">
            <a:lumMod val="75000"/>
          </a:schemeClr>
        </a:solidFill>
        <a:ln>
          <a:solidFill>
            <a:schemeClr val="tx2">
              <a:lumMod val="75000"/>
            </a:schemeClr>
          </a:solidFill>
        </a:ln>
      </dgm:spPr>
      <dgm:t>
        <a:bodyPr/>
        <a:lstStyle/>
        <a:p>
          <a:r>
            <a:rPr lang="mk-MK" b="1">
              <a:latin typeface="Arial" panose="020B0604020202020204" pitchFamily="34" charset="0"/>
              <a:cs typeface="Arial" panose="020B0604020202020204" pitchFamily="34" charset="0"/>
            </a:rPr>
            <a:t>Советодавното тело издава мислење во рок од 15 дена од доставата на барањето </a:t>
          </a:r>
          <a:endParaRPr lang="en-US" b="1">
            <a:latin typeface="Arial" panose="020B0604020202020204" pitchFamily="34" charset="0"/>
            <a:cs typeface="Arial" panose="020B0604020202020204" pitchFamily="34" charset="0"/>
          </a:endParaRPr>
        </a:p>
      </dgm:t>
    </dgm:pt>
    <dgm:pt modelId="{F98A5497-25EC-47A8-A223-7FA78555C4DC}" type="parTrans" cxnId="{0625C147-85A0-467B-A91A-4ED776F763F8}">
      <dgm:prSet/>
      <dgm:spPr/>
      <dgm:t>
        <a:bodyPr/>
        <a:lstStyle/>
        <a:p>
          <a:endParaRPr lang="en-US"/>
        </a:p>
      </dgm:t>
    </dgm:pt>
    <dgm:pt modelId="{5F6CC29B-7B91-43AF-BD22-BFB4AADC3F39}" type="sibTrans" cxnId="{0625C147-85A0-467B-A91A-4ED776F763F8}">
      <dgm:prSet/>
      <dgm:spPr>
        <a:solidFill>
          <a:schemeClr val="tx2">
            <a:lumMod val="75000"/>
          </a:schemeClr>
        </a:solidFill>
        <a:ln>
          <a:solidFill>
            <a:schemeClr val="tx2">
              <a:lumMod val="75000"/>
            </a:schemeClr>
          </a:solidFill>
        </a:ln>
      </dgm:spPr>
      <dgm:t>
        <a:bodyPr/>
        <a:lstStyle/>
        <a:p>
          <a:endParaRPr lang="en-US" b="1">
            <a:latin typeface="Arial" panose="020B0604020202020204" pitchFamily="34" charset="0"/>
            <a:cs typeface="Arial" panose="020B0604020202020204" pitchFamily="34" charset="0"/>
          </a:endParaRPr>
        </a:p>
      </dgm:t>
    </dgm:pt>
    <dgm:pt modelId="{09F5C120-F2FF-45DF-9132-BA862CE9AA8A}">
      <dgm:prSet phldrT="[Text]"/>
      <dgm:spPr>
        <a:solidFill>
          <a:schemeClr val="tx2">
            <a:lumMod val="75000"/>
          </a:schemeClr>
        </a:solidFill>
        <a:ln>
          <a:solidFill>
            <a:schemeClr val="tx2">
              <a:lumMod val="75000"/>
            </a:schemeClr>
          </a:solidFill>
        </a:ln>
      </dgm:spPr>
      <dgm:t>
        <a:bodyPr/>
        <a:lstStyle/>
        <a:p>
          <a:r>
            <a:rPr lang="mk-MK" b="1">
              <a:latin typeface="Arial" panose="020B0604020202020204" pitchFamily="34" charset="0"/>
              <a:cs typeface="Arial" panose="020B0604020202020204" pitchFamily="34" charset="0"/>
            </a:rPr>
            <a:t>Судијата / судијата поротник постапува адекватно </a:t>
          </a:r>
          <a:endParaRPr lang="en-US" b="1">
            <a:latin typeface="Arial" panose="020B0604020202020204" pitchFamily="34" charset="0"/>
            <a:cs typeface="Arial" panose="020B0604020202020204" pitchFamily="34" charset="0"/>
          </a:endParaRPr>
        </a:p>
      </dgm:t>
    </dgm:pt>
    <dgm:pt modelId="{48336B99-7D31-4DAA-93CD-435497F5D90B}" type="parTrans" cxnId="{20825852-603C-4C96-83B0-301542BA5CA8}">
      <dgm:prSet/>
      <dgm:spPr/>
      <dgm:t>
        <a:bodyPr/>
        <a:lstStyle/>
        <a:p>
          <a:endParaRPr lang="en-US"/>
        </a:p>
      </dgm:t>
    </dgm:pt>
    <dgm:pt modelId="{A2B66BC2-9323-4696-B330-E0902AAE0227}" type="sibTrans" cxnId="{20825852-603C-4C96-83B0-301542BA5CA8}">
      <dgm:prSet/>
      <dgm:spPr/>
      <dgm:t>
        <a:bodyPr/>
        <a:lstStyle/>
        <a:p>
          <a:endParaRPr lang="en-US"/>
        </a:p>
      </dgm:t>
    </dgm:pt>
    <dgm:pt modelId="{32DCFA25-0621-4D0E-A09A-0C84FF9F968F}" type="pres">
      <dgm:prSet presAssocID="{681D4033-D4BA-4B95-849E-B9661D3B4646}" presName="Name0" presStyleCnt="0">
        <dgm:presLayoutVars>
          <dgm:dir/>
          <dgm:resizeHandles val="exact"/>
        </dgm:presLayoutVars>
      </dgm:prSet>
      <dgm:spPr/>
      <dgm:t>
        <a:bodyPr/>
        <a:lstStyle/>
        <a:p>
          <a:endParaRPr lang="en-US"/>
        </a:p>
      </dgm:t>
    </dgm:pt>
    <dgm:pt modelId="{5B835FC7-C2CA-4A6B-B115-52C930CF2F7F}" type="pres">
      <dgm:prSet presAssocID="{26C3738C-2C4C-4981-BAD5-7B5E0D6BC633}" presName="node" presStyleLbl="node1" presStyleIdx="0" presStyleCnt="5">
        <dgm:presLayoutVars>
          <dgm:bulletEnabled val="1"/>
        </dgm:presLayoutVars>
      </dgm:prSet>
      <dgm:spPr/>
      <dgm:t>
        <a:bodyPr/>
        <a:lstStyle/>
        <a:p>
          <a:endParaRPr lang="en-US"/>
        </a:p>
      </dgm:t>
    </dgm:pt>
    <dgm:pt modelId="{437C4385-DBB1-4E75-B8CB-0263BD68296D}" type="pres">
      <dgm:prSet presAssocID="{DF8C6376-4916-4637-9A0E-04D0208BEA9A}" presName="sibTrans" presStyleLbl="sibTrans1D1" presStyleIdx="0" presStyleCnt="4"/>
      <dgm:spPr/>
      <dgm:t>
        <a:bodyPr/>
        <a:lstStyle/>
        <a:p>
          <a:endParaRPr lang="en-US"/>
        </a:p>
      </dgm:t>
    </dgm:pt>
    <dgm:pt modelId="{3576B801-8187-4828-9810-1E0778574FA2}" type="pres">
      <dgm:prSet presAssocID="{DF8C6376-4916-4637-9A0E-04D0208BEA9A}" presName="connectorText" presStyleLbl="sibTrans1D1" presStyleIdx="0" presStyleCnt="4"/>
      <dgm:spPr/>
      <dgm:t>
        <a:bodyPr/>
        <a:lstStyle/>
        <a:p>
          <a:endParaRPr lang="en-US"/>
        </a:p>
      </dgm:t>
    </dgm:pt>
    <dgm:pt modelId="{60506292-5305-4D09-BF61-FF471BCA8C01}" type="pres">
      <dgm:prSet presAssocID="{1F3C999E-F3EE-4432-819B-6B0F8EE882D1}" presName="node" presStyleLbl="node1" presStyleIdx="1" presStyleCnt="5">
        <dgm:presLayoutVars>
          <dgm:bulletEnabled val="1"/>
        </dgm:presLayoutVars>
      </dgm:prSet>
      <dgm:spPr/>
      <dgm:t>
        <a:bodyPr/>
        <a:lstStyle/>
        <a:p>
          <a:endParaRPr lang="en-US"/>
        </a:p>
      </dgm:t>
    </dgm:pt>
    <dgm:pt modelId="{B92D02CB-73E9-4915-98CD-3DBA38E5A503}" type="pres">
      <dgm:prSet presAssocID="{CE8AAA3F-8660-4B64-BB8E-72AE22375DB9}" presName="sibTrans" presStyleLbl="sibTrans1D1" presStyleIdx="1" presStyleCnt="4"/>
      <dgm:spPr/>
      <dgm:t>
        <a:bodyPr/>
        <a:lstStyle/>
        <a:p>
          <a:endParaRPr lang="en-US"/>
        </a:p>
      </dgm:t>
    </dgm:pt>
    <dgm:pt modelId="{2839AA33-95FC-4727-A1A3-CE0A45F21211}" type="pres">
      <dgm:prSet presAssocID="{CE8AAA3F-8660-4B64-BB8E-72AE22375DB9}" presName="connectorText" presStyleLbl="sibTrans1D1" presStyleIdx="1" presStyleCnt="4"/>
      <dgm:spPr/>
      <dgm:t>
        <a:bodyPr/>
        <a:lstStyle/>
        <a:p>
          <a:endParaRPr lang="en-US"/>
        </a:p>
      </dgm:t>
    </dgm:pt>
    <dgm:pt modelId="{987D9F72-E06E-47D9-8E63-6B4D70BC9A73}" type="pres">
      <dgm:prSet presAssocID="{0E70D126-1720-47D7-8418-2D9442806A2D}" presName="node" presStyleLbl="node1" presStyleIdx="2" presStyleCnt="5">
        <dgm:presLayoutVars>
          <dgm:bulletEnabled val="1"/>
        </dgm:presLayoutVars>
      </dgm:prSet>
      <dgm:spPr/>
      <dgm:t>
        <a:bodyPr/>
        <a:lstStyle/>
        <a:p>
          <a:endParaRPr lang="en-US"/>
        </a:p>
      </dgm:t>
    </dgm:pt>
    <dgm:pt modelId="{81E5003D-973D-4D33-98EA-CEB096E5B413}" type="pres">
      <dgm:prSet presAssocID="{7259F0F7-6697-4D87-A1F9-482D53DBF314}" presName="sibTrans" presStyleLbl="sibTrans1D1" presStyleIdx="2" presStyleCnt="4"/>
      <dgm:spPr/>
      <dgm:t>
        <a:bodyPr/>
        <a:lstStyle/>
        <a:p>
          <a:endParaRPr lang="en-US"/>
        </a:p>
      </dgm:t>
    </dgm:pt>
    <dgm:pt modelId="{2749C9FD-7899-4DE5-B9C4-805464160BD6}" type="pres">
      <dgm:prSet presAssocID="{7259F0F7-6697-4D87-A1F9-482D53DBF314}" presName="connectorText" presStyleLbl="sibTrans1D1" presStyleIdx="2" presStyleCnt="4"/>
      <dgm:spPr/>
      <dgm:t>
        <a:bodyPr/>
        <a:lstStyle/>
        <a:p>
          <a:endParaRPr lang="en-US"/>
        </a:p>
      </dgm:t>
    </dgm:pt>
    <dgm:pt modelId="{69AEC603-ED61-441A-BB75-A3863218864F}" type="pres">
      <dgm:prSet presAssocID="{AFA49327-1858-41EC-A21E-6473928E402A}" presName="node" presStyleLbl="node1" presStyleIdx="3" presStyleCnt="5">
        <dgm:presLayoutVars>
          <dgm:bulletEnabled val="1"/>
        </dgm:presLayoutVars>
      </dgm:prSet>
      <dgm:spPr/>
      <dgm:t>
        <a:bodyPr/>
        <a:lstStyle/>
        <a:p>
          <a:endParaRPr lang="en-US"/>
        </a:p>
      </dgm:t>
    </dgm:pt>
    <dgm:pt modelId="{35ED3605-8D03-435D-BD7E-D73DBDE9D556}" type="pres">
      <dgm:prSet presAssocID="{5F6CC29B-7B91-43AF-BD22-BFB4AADC3F39}" presName="sibTrans" presStyleLbl="sibTrans1D1" presStyleIdx="3" presStyleCnt="4"/>
      <dgm:spPr/>
      <dgm:t>
        <a:bodyPr/>
        <a:lstStyle/>
        <a:p>
          <a:endParaRPr lang="en-US"/>
        </a:p>
      </dgm:t>
    </dgm:pt>
    <dgm:pt modelId="{AC95E47F-B301-4456-BCF6-1C5CE1A76392}" type="pres">
      <dgm:prSet presAssocID="{5F6CC29B-7B91-43AF-BD22-BFB4AADC3F39}" presName="connectorText" presStyleLbl="sibTrans1D1" presStyleIdx="3" presStyleCnt="4"/>
      <dgm:spPr/>
      <dgm:t>
        <a:bodyPr/>
        <a:lstStyle/>
        <a:p>
          <a:endParaRPr lang="en-US"/>
        </a:p>
      </dgm:t>
    </dgm:pt>
    <dgm:pt modelId="{F8130900-7C60-4EE5-8FAD-61CC0016B796}" type="pres">
      <dgm:prSet presAssocID="{09F5C120-F2FF-45DF-9132-BA862CE9AA8A}" presName="node" presStyleLbl="node1" presStyleIdx="4" presStyleCnt="5">
        <dgm:presLayoutVars>
          <dgm:bulletEnabled val="1"/>
        </dgm:presLayoutVars>
      </dgm:prSet>
      <dgm:spPr/>
      <dgm:t>
        <a:bodyPr/>
        <a:lstStyle/>
        <a:p>
          <a:endParaRPr lang="en-US"/>
        </a:p>
      </dgm:t>
    </dgm:pt>
  </dgm:ptLst>
  <dgm:cxnLst>
    <dgm:cxn modelId="{9A981026-C743-49E5-B24E-BA3C65B48269}" srcId="{681D4033-D4BA-4B95-849E-B9661D3B4646}" destId="{26C3738C-2C4C-4981-BAD5-7B5E0D6BC633}" srcOrd="0" destOrd="0" parTransId="{EB578521-EC35-4570-93B6-E4E7F6A56FA0}" sibTransId="{DF8C6376-4916-4637-9A0E-04D0208BEA9A}"/>
    <dgm:cxn modelId="{20825852-603C-4C96-83B0-301542BA5CA8}" srcId="{681D4033-D4BA-4B95-849E-B9661D3B4646}" destId="{09F5C120-F2FF-45DF-9132-BA862CE9AA8A}" srcOrd="4" destOrd="0" parTransId="{48336B99-7D31-4DAA-93CD-435497F5D90B}" sibTransId="{A2B66BC2-9323-4696-B330-E0902AAE0227}"/>
    <dgm:cxn modelId="{B9FAEEA6-719B-41D0-9EDE-D64E0C4CB0CD}" srcId="{681D4033-D4BA-4B95-849E-B9661D3B4646}" destId="{0E70D126-1720-47D7-8418-2D9442806A2D}" srcOrd="2" destOrd="0" parTransId="{F8A4E33E-C034-4216-AAC7-C322D0AF13FE}" sibTransId="{7259F0F7-6697-4D87-A1F9-482D53DBF314}"/>
    <dgm:cxn modelId="{F4044355-2EAB-43E2-BAD3-7D13D142A3D6}" type="presOf" srcId="{0E70D126-1720-47D7-8418-2D9442806A2D}" destId="{987D9F72-E06E-47D9-8E63-6B4D70BC9A73}" srcOrd="0" destOrd="0" presId="urn:microsoft.com/office/officeart/2005/8/layout/bProcess3"/>
    <dgm:cxn modelId="{A746B35A-12E2-415D-BC34-0CD24483D484}" srcId="{681D4033-D4BA-4B95-849E-B9661D3B4646}" destId="{1F3C999E-F3EE-4432-819B-6B0F8EE882D1}" srcOrd="1" destOrd="0" parTransId="{E80E11D1-18C8-4FF6-A164-85BAF7537F71}" sibTransId="{CE8AAA3F-8660-4B64-BB8E-72AE22375DB9}"/>
    <dgm:cxn modelId="{B664B9B1-6D1C-479D-B62A-C0060BCE0DF7}" type="presOf" srcId="{CE8AAA3F-8660-4B64-BB8E-72AE22375DB9}" destId="{2839AA33-95FC-4727-A1A3-CE0A45F21211}" srcOrd="1" destOrd="0" presId="urn:microsoft.com/office/officeart/2005/8/layout/bProcess3"/>
    <dgm:cxn modelId="{53CF1F9F-6ECC-4C31-AC53-0D3DA71D5DDC}" type="presOf" srcId="{DF8C6376-4916-4637-9A0E-04D0208BEA9A}" destId="{437C4385-DBB1-4E75-B8CB-0263BD68296D}" srcOrd="0" destOrd="0" presId="urn:microsoft.com/office/officeart/2005/8/layout/bProcess3"/>
    <dgm:cxn modelId="{3E5C43D9-B7E6-40B9-9167-490CA5D5B2A7}" type="presOf" srcId="{5F6CC29B-7B91-43AF-BD22-BFB4AADC3F39}" destId="{35ED3605-8D03-435D-BD7E-D73DBDE9D556}" srcOrd="0" destOrd="0" presId="urn:microsoft.com/office/officeart/2005/8/layout/bProcess3"/>
    <dgm:cxn modelId="{BE0254A6-7D54-44C6-B356-1E19BBA024FF}" type="presOf" srcId="{5F6CC29B-7B91-43AF-BD22-BFB4AADC3F39}" destId="{AC95E47F-B301-4456-BCF6-1C5CE1A76392}" srcOrd="1" destOrd="0" presId="urn:microsoft.com/office/officeart/2005/8/layout/bProcess3"/>
    <dgm:cxn modelId="{0625C147-85A0-467B-A91A-4ED776F763F8}" srcId="{681D4033-D4BA-4B95-849E-B9661D3B4646}" destId="{AFA49327-1858-41EC-A21E-6473928E402A}" srcOrd="3" destOrd="0" parTransId="{F98A5497-25EC-47A8-A223-7FA78555C4DC}" sibTransId="{5F6CC29B-7B91-43AF-BD22-BFB4AADC3F39}"/>
    <dgm:cxn modelId="{CCB58801-0AB3-4845-96A7-A845C1645E1E}" type="presOf" srcId="{7259F0F7-6697-4D87-A1F9-482D53DBF314}" destId="{81E5003D-973D-4D33-98EA-CEB096E5B413}" srcOrd="0" destOrd="0" presId="urn:microsoft.com/office/officeart/2005/8/layout/bProcess3"/>
    <dgm:cxn modelId="{90895C1F-4AE0-4B2E-BA95-810FC607ADC8}" type="presOf" srcId="{CE8AAA3F-8660-4B64-BB8E-72AE22375DB9}" destId="{B92D02CB-73E9-4915-98CD-3DBA38E5A503}" srcOrd="0" destOrd="0" presId="urn:microsoft.com/office/officeart/2005/8/layout/bProcess3"/>
    <dgm:cxn modelId="{FA62FCB7-9782-4CA8-A49D-C6333AFE506C}" type="presOf" srcId="{AFA49327-1858-41EC-A21E-6473928E402A}" destId="{69AEC603-ED61-441A-BB75-A3863218864F}" srcOrd="0" destOrd="0" presId="urn:microsoft.com/office/officeart/2005/8/layout/bProcess3"/>
    <dgm:cxn modelId="{14B40CC9-DD69-4826-BA32-32EE43BE14E5}" type="presOf" srcId="{1F3C999E-F3EE-4432-819B-6B0F8EE882D1}" destId="{60506292-5305-4D09-BF61-FF471BCA8C01}" srcOrd="0" destOrd="0" presId="urn:microsoft.com/office/officeart/2005/8/layout/bProcess3"/>
    <dgm:cxn modelId="{46DD6ACD-AD42-4407-B822-F28C4F107205}" type="presOf" srcId="{DF8C6376-4916-4637-9A0E-04D0208BEA9A}" destId="{3576B801-8187-4828-9810-1E0778574FA2}" srcOrd="1" destOrd="0" presId="urn:microsoft.com/office/officeart/2005/8/layout/bProcess3"/>
    <dgm:cxn modelId="{5E3539EA-6C3D-4443-BC0F-84411BE92C67}" type="presOf" srcId="{09F5C120-F2FF-45DF-9132-BA862CE9AA8A}" destId="{F8130900-7C60-4EE5-8FAD-61CC0016B796}" srcOrd="0" destOrd="0" presId="urn:microsoft.com/office/officeart/2005/8/layout/bProcess3"/>
    <dgm:cxn modelId="{AC503E9C-E9D2-4006-9968-CDBC67000627}" type="presOf" srcId="{26C3738C-2C4C-4981-BAD5-7B5E0D6BC633}" destId="{5B835FC7-C2CA-4A6B-B115-52C930CF2F7F}" srcOrd="0" destOrd="0" presId="urn:microsoft.com/office/officeart/2005/8/layout/bProcess3"/>
    <dgm:cxn modelId="{B6B1D84A-B530-4384-9191-22EFA7E08C13}" type="presOf" srcId="{7259F0F7-6697-4D87-A1F9-482D53DBF314}" destId="{2749C9FD-7899-4DE5-B9C4-805464160BD6}" srcOrd="1" destOrd="0" presId="urn:microsoft.com/office/officeart/2005/8/layout/bProcess3"/>
    <dgm:cxn modelId="{11ECF347-CBBB-4B51-A6E4-7643E951F61F}" type="presOf" srcId="{681D4033-D4BA-4B95-849E-B9661D3B4646}" destId="{32DCFA25-0621-4D0E-A09A-0C84FF9F968F}" srcOrd="0" destOrd="0" presId="urn:microsoft.com/office/officeart/2005/8/layout/bProcess3"/>
    <dgm:cxn modelId="{5FDA6620-F598-4FD7-AEC8-3D29ABB1E4A8}" type="presParOf" srcId="{32DCFA25-0621-4D0E-A09A-0C84FF9F968F}" destId="{5B835FC7-C2CA-4A6B-B115-52C930CF2F7F}" srcOrd="0" destOrd="0" presId="urn:microsoft.com/office/officeart/2005/8/layout/bProcess3"/>
    <dgm:cxn modelId="{84C65C05-3A9E-48E3-A273-278441368CB4}" type="presParOf" srcId="{32DCFA25-0621-4D0E-A09A-0C84FF9F968F}" destId="{437C4385-DBB1-4E75-B8CB-0263BD68296D}" srcOrd="1" destOrd="0" presId="urn:microsoft.com/office/officeart/2005/8/layout/bProcess3"/>
    <dgm:cxn modelId="{3085D3F4-5FC2-496E-A5FE-A45E023E1BD7}" type="presParOf" srcId="{437C4385-DBB1-4E75-B8CB-0263BD68296D}" destId="{3576B801-8187-4828-9810-1E0778574FA2}" srcOrd="0" destOrd="0" presId="urn:microsoft.com/office/officeart/2005/8/layout/bProcess3"/>
    <dgm:cxn modelId="{874386B6-03FE-4FDB-9865-1DA5522C222E}" type="presParOf" srcId="{32DCFA25-0621-4D0E-A09A-0C84FF9F968F}" destId="{60506292-5305-4D09-BF61-FF471BCA8C01}" srcOrd="2" destOrd="0" presId="urn:microsoft.com/office/officeart/2005/8/layout/bProcess3"/>
    <dgm:cxn modelId="{015E0929-3F36-48D6-B684-266A52ACB727}" type="presParOf" srcId="{32DCFA25-0621-4D0E-A09A-0C84FF9F968F}" destId="{B92D02CB-73E9-4915-98CD-3DBA38E5A503}" srcOrd="3" destOrd="0" presId="urn:microsoft.com/office/officeart/2005/8/layout/bProcess3"/>
    <dgm:cxn modelId="{F0F644EC-B71D-41CB-AAD3-0D1F022D5AFC}" type="presParOf" srcId="{B92D02CB-73E9-4915-98CD-3DBA38E5A503}" destId="{2839AA33-95FC-4727-A1A3-CE0A45F21211}" srcOrd="0" destOrd="0" presId="urn:microsoft.com/office/officeart/2005/8/layout/bProcess3"/>
    <dgm:cxn modelId="{217B91B4-0B8F-485D-ACCA-E833D3D96FEA}" type="presParOf" srcId="{32DCFA25-0621-4D0E-A09A-0C84FF9F968F}" destId="{987D9F72-E06E-47D9-8E63-6B4D70BC9A73}" srcOrd="4" destOrd="0" presId="urn:microsoft.com/office/officeart/2005/8/layout/bProcess3"/>
    <dgm:cxn modelId="{F42C3BA6-E6A1-4D91-8B0E-E3AC73614764}" type="presParOf" srcId="{32DCFA25-0621-4D0E-A09A-0C84FF9F968F}" destId="{81E5003D-973D-4D33-98EA-CEB096E5B413}" srcOrd="5" destOrd="0" presId="urn:microsoft.com/office/officeart/2005/8/layout/bProcess3"/>
    <dgm:cxn modelId="{AF9C8E2A-0604-40F1-AA66-77E56716C9EF}" type="presParOf" srcId="{81E5003D-973D-4D33-98EA-CEB096E5B413}" destId="{2749C9FD-7899-4DE5-B9C4-805464160BD6}" srcOrd="0" destOrd="0" presId="urn:microsoft.com/office/officeart/2005/8/layout/bProcess3"/>
    <dgm:cxn modelId="{8351BA72-4562-41B5-BB0E-5046493EF01D}" type="presParOf" srcId="{32DCFA25-0621-4D0E-A09A-0C84FF9F968F}" destId="{69AEC603-ED61-441A-BB75-A3863218864F}" srcOrd="6" destOrd="0" presId="urn:microsoft.com/office/officeart/2005/8/layout/bProcess3"/>
    <dgm:cxn modelId="{43E31A6B-3AF0-4604-83DB-3994A016E341}" type="presParOf" srcId="{32DCFA25-0621-4D0E-A09A-0C84FF9F968F}" destId="{35ED3605-8D03-435D-BD7E-D73DBDE9D556}" srcOrd="7" destOrd="0" presId="urn:microsoft.com/office/officeart/2005/8/layout/bProcess3"/>
    <dgm:cxn modelId="{F06A46D3-25E1-4220-B738-C3D8DA3CBFD2}" type="presParOf" srcId="{35ED3605-8D03-435D-BD7E-D73DBDE9D556}" destId="{AC95E47F-B301-4456-BCF6-1C5CE1A76392}" srcOrd="0" destOrd="0" presId="urn:microsoft.com/office/officeart/2005/8/layout/bProcess3"/>
    <dgm:cxn modelId="{F13EDC05-726E-4CEB-836B-B553E7C08C55}" type="presParOf" srcId="{32DCFA25-0621-4D0E-A09A-0C84FF9F968F}" destId="{F8130900-7C60-4EE5-8FAD-61CC0016B79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C4385-DBB1-4E75-B8CB-0263BD68296D}">
      <dsp:nvSpPr>
        <dsp:cNvPr id="0" name=""/>
        <dsp:cNvSpPr/>
      </dsp:nvSpPr>
      <dsp:spPr>
        <a:xfrm>
          <a:off x="2008241" y="346855"/>
          <a:ext cx="269992" cy="91440"/>
        </a:xfrm>
        <a:custGeom>
          <a:avLst/>
          <a:gdLst/>
          <a:ahLst/>
          <a:cxnLst/>
          <a:rect l="0" t="0" r="0" b="0"/>
          <a:pathLst>
            <a:path>
              <a:moveTo>
                <a:pt x="0" y="45720"/>
              </a:moveTo>
              <a:lnTo>
                <a:pt x="269992" y="45720"/>
              </a:lnTo>
            </a:path>
          </a:pathLst>
        </a:custGeom>
        <a:noFill/>
        <a:ln w="9525" cap="flat" cmpd="sng" algn="ctr">
          <a:solidFill>
            <a:schemeClr val="tx2">
              <a:lumMod val="7500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Arial" panose="020B0604020202020204" pitchFamily="34" charset="0"/>
            <a:cs typeface="Arial" panose="020B0604020202020204" pitchFamily="34" charset="0"/>
          </a:endParaRPr>
        </a:p>
      </dsp:txBody>
      <dsp:txXfrm>
        <a:off x="2135722" y="391072"/>
        <a:ext cx="15029" cy="3005"/>
      </dsp:txXfrm>
    </dsp:sp>
    <dsp:sp modelId="{5B835FC7-C2CA-4A6B-B115-52C930CF2F7F}">
      <dsp:nvSpPr>
        <dsp:cNvPr id="0" name=""/>
        <dsp:cNvSpPr/>
      </dsp:nvSpPr>
      <dsp:spPr>
        <a:xfrm>
          <a:off x="703118" y="498"/>
          <a:ext cx="1306922" cy="784153"/>
        </a:xfrm>
        <a:prstGeom prst="rect">
          <a:avLst/>
        </a:prstGeom>
        <a:solidFill>
          <a:schemeClr val="tx2">
            <a:lumMod val="75000"/>
          </a:schemeClr>
        </a:solidFill>
        <a:ln w="254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mk-MK" sz="900" b="1" kern="1200">
              <a:latin typeface="Arial" panose="020B0604020202020204" pitchFamily="34" charset="0"/>
              <a:cs typeface="Arial" panose="020B0604020202020204" pitchFamily="34" charset="0"/>
            </a:rPr>
            <a:t>Судијата/судијата поротник се соочува со дилема </a:t>
          </a:r>
          <a:endParaRPr lang="en-US" sz="900" b="1" kern="1200">
            <a:latin typeface="Arial" panose="020B0604020202020204" pitchFamily="34" charset="0"/>
            <a:cs typeface="Arial" panose="020B0604020202020204" pitchFamily="34" charset="0"/>
          </a:endParaRPr>
        </a:p>
      </dsp:txBody>
      <dsp:txXfrm>
        <a:off x="703118" y="498"/>
        <a:ext cx="1306922" cy="784153"/>
      </dsp:txXfrm>
    </dsp:sp>
    <dsp:sp modelId="{B92D02CB-73E9-4915-98CD-3DBA38E5A503}">
      <dsp:nvSpPr>
        <dsp:cNvPr id="0" name=""/>
        <dsp:cNvSpPr/>
      </dsp:nvSpPr>
      <dsp:spPr>
        <a:xfrm>
          <a:off x="3615755" y="346855"/>
          <a:ext cx="269992" cy="91440"/>
        </a:xfrm>
        <a:custGeom>
          <a:avLst/>
          <a:gdLst/>
          <a:ahLst/>
          <a:cxnLst/>
          <a:rect l="0" t="0" r="0" b="0"/>
          <a:pathLst>
            <a:path>
              <a:moveTo>
                <a:pt x="0" y="45720"/>
              </a:moveTo>
              <a:lnTo>
                <a:pt x="269992" y="45720"/>
              </a:lnTo>
            </a:path>
          </a:pathLst>
        </a:custGeom>
        <a:noFill/>
        <a:ln w="9525" cap="flat" cmpd="sng" algn="ctr">
          <a:solidFill>
            <a:schemeClr val="tx2">
              <a:lumMod val="7500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Arial" panose="020B0604020202020204" pitchFamily="34" charset="0"/>
            <a:cs typeface="Arial" panose="020B0604020202020204" pitchFamily="34" charset="0"/>
          </a:endParaRPr>
        </a:p>
      </dsp:txBody>
      <dsp:txXfrm>
        <a:off x="3743237" y="391072"/>
        <a:ext cx="15029" cy="3005"/>
      </dsp:txXfrm>
    </dsp:sp>
    <dsp:sp modelId="{60506292-5305-4D09-BF61-FF471BCA8C01}">
      <dsp:nvSpPr>
        <dsp:cNvPr id="0" name=""/>
        <dsp:cNvSpPr/>
      </dsp:nvSpPr>
      <dsp:spPr>
        <a:xfrm>
          <a:off x="2310633" y="498"/>
          <a:ext cx="1306922" cy="784153"/>
        </a:xfrm>
        <a:prstGeom prst="rect">
          <a:avLst/>
        </a:prstGeom>
        <a:solidFill>
          <a:schemeClr val="tx2">
            <a:lumMod val="75000"/>
          </a:schemeClr>
        </a:solidFill>
        <a:ln w="254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mk-MK" sz="900" b="1" kern="1200">
              <a:latin typeface="Arial" panose="020B0604020202020204" pitchFamily="34" charset="0"/>
              <a:cs typeface="Arial" panose="020B0604020202020204" pitchFamily="34" charset="0"/>
            </a:rPr>
            <a:t>Се бара мислење или совет од Советодавното тело за судиска етика</a:t>
          </a:r>
          <a:endParaRPr lang="en-US" sz="900" b="1" kern="1200">
            <a:latin typeface="Arial" panose="020B0604020202020204" pitchFamily="34" charset="0"/>
            <a:cs typeface="Arial" panose="020B0604020202020204" pitchFamily="34" charset="0"/>
          </a:endParaRPr>
        </a:p>
      </dsp:txBody>
      <dsp:txXfrm>
        <a:off x="2310633" y="498"/>
        <a:ext cx="1306922" cy="784153"/>
      </dsp:txXfrm>
    </dsp:sp>
    <dsp:sp modelId="{81E5003D-973D-4D33-98EA-CEB096E5B413}">
      <dsp:nvSpPr>
        <dsp:cNvPr id="0" name=""/>
        <dsp:cNvSpPr/>
      </dsp:nvSpPr>
      <dsp:spPr>
        <a:xfrm>
          <a:off x="1356579" y="782851"/>
          <a:ext cx="3215029" cy="269992"/>
        </a:xfrm>
        <a:custGeom>
          <a:avLst/>
          <a:gdLst/>
          <a:ahLst/>
          <a:cxnLst/>
          <a:rect l="0" t="0" r="0" b="0"/>
          <a:pathLst>
            <a:path>
              <a:moveTo>
                <a:pt x="3215029" y="0"/>
              </a:moveTo>
              <a:lnTo>
                <a:pt x="3215029" y="152096"/>
              </a:lnTo>
              <a:lnTo>
                <a:pt x="0" y="152096"/>
              </a:lnTo>
              <a:lnTo>
                <a:pt x="0" y="269992"/>
              </a:lnTo>
            </a:path>
          </a:pathLst>
        </a:custGeom>
        <a:noFill/>
        <a:ln w="9525" cap="flat" cmpd="sng" algn="ctr">
          <a:solidFill>
            <a:schemeClr val="tx2">
              <a:lumMod val="7500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Arial" panose="020B0604020202020204" pitchFamily="34" charset="0"/>
            <a:cs typeface="Arial" panose="020B0604020202020204" pitchFamily="34" charset="0"/>
          </a:endParaRPr>
        </a:p>
      </dsp:txBody>
      <dsp:txXfrm>
        <a:off x="2883368" y="916345"/>
        <a:ext cx="161452" cy="3005"/>
      </dsp:txXfrm>
    </dsp:sp>
    <dsp:sp modelId="{987D9F72-E06E-47D9-8E63-6B4D70BC9A73}">
      <dsp:nvSpPr>
        <dsp:cNvPr id="0" name=""/>
        <dsp:cNvSpPr/>
      </dsp:nvSpPr>
      <dsp:spPr>
        <a:xfrm>
          <a:off x="3918147" y="498"/>
          <a:ext cx="1306922" cy="784153"/>
        </a:xfrm>
        <a:prstGeom prst="rect">
          <a:avLst/>
        </a:prstGeom>
        <a:solidFill>
          <a:schemeClr val="tx2">
            <a:lumMod val="75000"/>
          </a:schemeClr>
        </a:solidFill>
        <a:ln w="254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mk-MK" sz="900" b="1" kern="1200">
              <a:latin typeface="Arial" panose="020B0604020202020204" pitchFamily="34" charset="0"/>
              <a:cs typeface="Arial" panose="020B0604020202020204" pitchFamily="34" charset="0"/>
            </a:rPr>
            <a:t>Советодавното тело го разгледува прашањето</a:t>
          </a:r>
          <a:endParaRPr lang="en-US" sz="900" b="1" kern="1200">
            <a:latin typeface="Arial" panose="020B0604020202020204" pitchFamily="34" charset="0"/>
            <a:cs typeface="Arial" panose="020B0604020202020204" pitchFamily="34" charset="0"/>
          </a:endParaRPr>
        </a:p>
      </dsp:txBody>
      <dsp:txXfrm>
        <a:off x="3918147" y="498"/>
        <a:ext cx="1306922" cy="784153"/>
      </dsp:txXfrm>
    </dsp:sp>
    <dsp:sp modelId="{35ED3605-8D03-435D-BD7E-D73DBDE9D556}">
      <dsp:nvSpPr>
        <dsp:cNvPr id="0" name=""/>
        <dsp:cNvSpPr/>
      </dsp:nvSpPr>
      <dsp:spPr>
        <a:xfrm>
          <a:off x="2008241" y="1431600"/>
          <a:ext cx="269992" cy="91440"/>
        </a:xfrm>
        <a:custGeom>
          <a:avLst/>
          <a:gdLst/>
          <a:ahLst/>
          <a:cxnLst/>
          <a:rect l="0" t="0" r="0" b="0"/>
          <a:pathLst>
            <a:path>
              <a:moveTo>
                <a:pt x="0" y="45720"/>
              </a:moveTo>
              <a:lnTo>
                <a:pt x="269992" y="45720"/>
              </a:lnTo>
            </a:path>
          </a:pathLst>
        </a:custGeom>
        <a:noFill/>
        <a:ln w="9525" cap="flat" cmpd="sng" algn="ctr">
          <a:solidFill>
            <a:schemeClr val="tx2">
              <a:lumMod val="7500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Arial" panose="020B0604020202020204" pitchFamily="34" charset="0"/>
            <a:cs typeface="Arial" panose="020B0604020202020204" pitchFamily="34" charset="0"/>
          </a:endParaRPr>
        </a:p>
      </dsp:txBody>
      <dsp:txXfrm>
        <a:off x="2135722" y="1475817"/>
        <a:ext cx="15029" cy="3005"/>
      </dsp:txXfrm>
    </dsp:sp>
    <dsp:sp modelId="{69AEC603-ED61-441A-BB75-A3863218864F}">
      <dsp:nvSpPr>
        <dsp:cNvPr id="0" name=""/>
        <dsp:cNvSpPr/>
      </dsp:nvSpPr>
      <dsp:spPr>
        <a:xfrm>
          <a:off x="703118" y="1085244"/>
          <a:ext cx="1306922" cy="784153"/>
        </a:xfrm>
        <a:prstGeom prst="rect">
          <a:avLst/>
        </a:prstGeom>
        <a:solidFill>
          <a:schemeClr val="tx2">
            <a:lumMod val="75000"/>
          </a:schemeClr>
        </a:solidFill>
        <a:ln w="254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mk-MK" sz="900" b="1" kern="1200">
              <a:latin typeface="Arial" panose="020B0604020202020204" pitchFamily="34" charset="0"/>
              <a:cs typeface="Arial" panose="020B0604020202020204" pitchFamily="34" charset="0"/>
            </a:rPr>
            <a:t>Советодавното тело издава мислење во рок од 15 дена од доставата на барањето </a:t>
          </a:r>
          <a:endParaRPr lang="en-US" sz="900" b="1" kern="1200">
            <a:latin typeface="Arial" panose="020B0604020202020204" pitchFamily="34" charset="0"/>
            <a:cs typeface="Arial" panose="020B0604020202020204" pitchFamily="34" charset="0"/>
          </a:endParaRPr>
        </a:p>
      </dsp:txBody>
      <dsp:txXfrm>
        <a:off x="703118" y="1085244"/>
        <a:ext cx="1306922" cy="784153"/>
      </dsp:txXfrm>
    </dsp:sp>
    <dsp:sp modelId="{F8130900-7C60-4EE5-8FAD-61CC0016B796}">
      <dsp:nvSpPr>
        <dsp:cNvPr id="0" name=""/>
        <dsp:cNvSpPr/>
      </dsp:nvSpPr>
      <dsp:spPr>
        <a:xfrm>
          <a:off x="2310633" y="1085244"/>
          <a:ext cx="1306922" cy="784153"/>
        </a:xfrm>
        <a:prstGeom prst="rect">
          <a:avLst/>
        </a:prstGeom>
        <a:solidFill>
          <a:schemeClr val="tx2">
            <a:lumMod val="75000"/>
          </a:schemeClr>
        </a:solidFill>
        <a:ln w="25400" cap="flat" cmpd="sng" algn="ctr">
          <a:solidFill>
            <a:schemeClr val="tx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mk-MK" sz="900" b="1" kern="1200">
              <a:latin typeface="Arial" panose="020B0604020202020204" pitchFamily="34" charset="0"/>
              <a:cs typeface="Arial" panose="020B0604020202020204" pitchFamily="34" charset="0"/>
            </a:rPr>
            <a:t>Судијата / судијата поротник постапува адекватно </a:t>
          </a:r>
          <a:endParaRPr lang="en-US" sz="900" b="1" kern="1200">
            <a:latin typeface="Arial" panose="020B0604020202020204" pitchFamily="34" charset="0"/>
            <a:cs typeface="Arial" panose="020B0604020202020204" pitchFamily="34" charset="0"/>
          </a:endParaRPr>
        </a:p>
      </dsp:txBody>
      <dsp:txXfrm>
        <a:off x="2310633" y="1085244"/>
        <a:ext cx="1306922" cy="78415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5E4BF97-D42E-4DD1-94C5-165A2B11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10351</Words>
  <Characters>59004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Прирачник</vt:lpstr>
    </vt:vector>
  </TitlesOfParts>
  <Company>Hewlett-Packard Company</Company>
  <LinksUpToDate>false</LinksUpToDate>
  <CharactersWithSpaces>69217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Прирачник</dc:title>
  <dc:subject>За спроведување на Кодексот за етика на судиите и судиите поротници</dc:subject>
  <dc:creator>User User</dc:creator>
  <cp:lastModifiedBy>Здружение на судииM</cp:lastModifiedBy>
  <cp:revision>2</cp:revision>
  <dcterms:created xsi:type="dcterms:W3CDTF">2020-11-24T10:34:00Z</dcterms:created>
  <dcterms:modified xsi:type="dcterms:W3CDTF">2020-11-24T10:34:00Z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